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E" w:rsidRDefault="009C699E" w:rsidP="009C6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9C699E" w:rsidRDefault="009C699E" w:rsidP="009C6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9C699E" w:rsidRDefault="009C699E" w:rsidP="009C699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9C699E" w:rsidRDefault="009C699E" w:rsidP="009C699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9C699E" w:rsidRDefault="009C699E" w:rsidP="009C699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06-2/352-15</w:t>
      </w:r>
    </w:p>
    <w:p w:rsidR="009C699E" w:rsidRDefault="009C699E" w:rsidP="009C699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9C699E" w:rsidRDefault="009C699E" w:rsidP="009C699E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</w:p>
    <w:p w:rsidR="009C699E" w:rsidRDefault="009C699E" w:rsidP="009C69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9C699E" w:rsidRDefault="009C699E" w:rsidP="009C699E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53.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9C699E" w:rsidRDefault="009C699E" w:rsidP="009C699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12,05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699E" w:rsidRDefault="009C699E" w:rsidP="009C699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Kružević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Adriana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Anastasov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Suzana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Spasojević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9C699E" w:rsidRDefault="009C699E" w:rsidP="009C699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Poverenik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ravnopravnosti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Antigona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Andonov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kabineta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Poverenika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ravnopravnosti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finansijsko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računovodstvene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potkrala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tehnička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greška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nazivu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9C699E" w:rsidRDefault="009C699E" w:rsidP="009C699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9C699E" w:rsidRDefault="009C699E" w:rsidP="009C699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usvajanje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52.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</w:p>
    <w:p w:rsidR="009C699E" w:rsidRDefault="009C699E" w:rsidP="009C699E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112-1939/15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9C699E" w:rsidRDefault="009C699E" w:rsidP="009C699E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Izveštaja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korišćenju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raspolaganju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sredstvima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periodu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januar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400-1743/15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01.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9C699E" w:rsidRDefault="009C699E" w:rsidP="009C699E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Biljane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Stošić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isplatu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mesečne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naknade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zakupa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120-1793/15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07.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9C699E" w:rsidRDefault="009C699E" w:rsidP="009C699E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Veljka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Odalovića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02-1925/15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9C699E" w:rsidRDefault="009C699E" w:rsidP="009C699E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spiska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izdavanje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nalepnica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9C699E" w:rsidRDefault="009C699E" w:rsidP="009C699E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prelaska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52.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Poverenika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ravnopravnosti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112-1939/15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9C699E" w:rsidRDefault="009C699E" w:rsidP="009C699E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Brankica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obrazložila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prisutnim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budžetskom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108/2013)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pribavljanje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dodatno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angažovanje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nezavisnih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organizacija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112-2043/14,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zatražena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neodređeno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osam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angažovanjem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usledila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popunjavanja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slobodnih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cilju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nesmetanog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nadležnosti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precizirala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Pravilnikom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unutrašnjem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uređenju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sistematizaciji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sistematizovano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ukupno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46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60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izvršilaca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neodređeno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momentu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podnošenja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ukupno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Kadrovskim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planirano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zapošljavanje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ukupno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određeno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C699E" w:rsidRDefault="009C699E" w:rsidP="009C699E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stupanja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snagu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budžetskom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obratila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pribavljanje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zapošljavanje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9C699E" w:rsidRDefault="009C699E" w:rsidP="009C699E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C699E" w:rsidRDefault="009C699E" w:rsidP="009C699E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C699E" w:rsidRDefault="009C699E" w:rsidP="009C699E">
      <w:pPr>
        <w:tabs>
          <w:tab w:val="left" w:pos="1418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prihvatio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zaključak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neodređeno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putem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objavljivanja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osam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sr-Cyrl-RS"/>
        </w:rPr>
        <w:t>Druga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raspolaganju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januar</w:t>
      </w:r>
      <w:r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400-1743/15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01. </w:t>
      </w:r>
      <w:r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</w:t>
      </w:r>
    </w:p>
    <w:p w:rsidR="009C699E" w:rsidRDefault="009C699E" w:rsidP="009C699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Jana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Ljubičić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istakla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izveštajem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>
        <w:rPr>
          <w:rFonts w:ascii="Times New Roman" w:hAnsi="Times New Roman"/>
          <w:sz w:val="24"/>
          <w:szCs w:val="24"/>
          <w:lang w:val="sr-Cyrl-CS"/>
        </w:rPr>
        <w:t xml:space="preserve"> 67.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iskazani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izvršeni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rashodi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izdaci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realizovani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finansiranje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predmetnom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periodu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Skupštinskog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navela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ukupno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Skupštinskog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1.781.786.000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funkcija</w:t>
      </w:r>
      <w:r>
        <w:rPr>
          <w:rFonts w:ascii="Times New Roman" w:hAnsi="Times New Roman"/>
          <w:sz w:val="24"/>
          <w:szCs w:val="24"/>
          <w:lang w:val="sr-Cyrl-CS"/>
        </w:rPr>
        <w:t xml:space="preserve"> 110.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>
        <w:rPr>
          <w:rFonts w:ascii="Times New Roman" w:hAnsi="Times New Roman"/>
          <w:sz w:val="24"/>
          <w:szCs w:val="24"/>
          <w:lang w:val="sr-Cyrl-CS"/>
        </w:rPr>
        <w:t xml:space="preserve"> - 611.428.000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funkcija</w:t>
      </w:r>
      <w:r>
        <w:rPr>
          <w:rFonts w:ascii="Times New Roman" w:hAnsi="Times New Roman"/>
          <w:sz w:val="24"/>
          <w:szCs w:val="24"/>
          <w:lang w:val="sr-Cyrl-CS"/>
        </w:rPr>
        <w:t xml:space="preserve"> 130. </w:t>
      </w:r>
      <w:r>
        <w:rPr>
          <w:rFonts w:ascii="Times New Roman" w:hAnsi="Times New Roman"/>
          <w:sz w:val="24"/>
          <w:szCs w:val="24"/>
          <w:lang w:val="sr-Cyrl-CS"/>
        </w:rPr>
        <w:t>Republička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komisija</w:t>
      </w:r>
      <w:r>
        <w:rPr>
          <w:rFonts w:ascii="Times New Roman" w:hAnsi="Times New Roman"/>
          <w:sz w:val="24"/>
          <w:szCs w:val="24"/>
          <w:lang w:val="sr-Cyrl-CS"/>
        </w:rPr>
        <w:t xml:space="preserve"> - 26.047.000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funkcija</w:t>
      </w:r>
      <w:r>
        <w:rPr>
          <w:rFonts w:ascii="Times New Roman" w:hAnsi="Times New Roman"/>
          <w:sz w:val="24"/>
          <w:szCs w:val="24"/>
          <w:lang w:val="sr-Cyrl-CS"/>
        </w:rPr>
        <w:t xml:space="preserve"> 130.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stručne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</w:t>
      </w:r>
      <w:r>
        <w:rPr>
          <w:rFonts w:ascii="Times New Roman" w:hAnsi="Times New Roman"/>
          <w:sz w:val="24"/>
          <w:szCs w:val="24"/>
          <w:lang w:val="sr-Cyrl-CS"/>
        </w:rPr>
        <w:t xml:space="preserve"> - 1.144.311.000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ukupno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utrošeno</w:t>
      </w:r>
      <w:r>
        <w:rPr>
          <w:rFonts w:ascii="Times New Roman" w:hAnsi="Times New Roman"/>
          <w:sz w:val="24"/>
          <w:szCs w:val="24"/>
          <w:lang w:val="sr-Cyrl-CS"/>
        </w:rPr>
        <w:t xml:space="preserve"> 776.229.731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funkcija</w:t>
      </w:r>
      <w:r>
        <w:rPr>
          <w:rFonts w:ascii="Times New Roman" w:hAnsi="Times New Roman"/>
          <w:sz w:val="24"/>
          <w:szCs w:val="24"/>
          <w:lang w:val="sr-Cyrl-CS"/>
        </w:rPr>
        <w:t xml:space="preserve"> 110.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poslanici</w:t>
      </w:r>
      <w:r>
        <w:rPr>
          <w:rFonts w:ascii="Times New Roman" w:hAnsi="Times New Roman"/>
          <w:sz w:val="24"/>
          <w:szCs w:val="24"/>
          <w:lang w:val="sr-Cyrl-CS"/>
        </w:rPr>
        <w:t xml:space="preserve"> - 278.908.111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funkcija</w:t>
      </w:r>
      <w:r>
        <w:rPr>
          <w:rFonts w:ascii="Times New Roman" w:hAnsi="Times New Roman"/>
          <w:sz w:val="24"/>
          <w:szCs w:val="24"/>
          <w:lang w:val="sr-Cyrl-CS"/>
        </w:rPr>
        <w:t xml:space="preserve"> 130. </w:t>
      </w:r>
      <w:r>
        <w:rPr>
          <w:rFonts w:ascii="Times New Roman" w:hAnsi="Times New Roman"/>
          <w:sz w:val="24"/>
          <w:szCs w:val="24"/>
          <w:lang w:val="sr-Cyrl-CS"/>
        </w:rPr>
        <w:t>Republička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komisija</w:t>
      </w:r>
      <w:r>
        <w:rPr>
          <w:rFonts w:ascii="Times New Roman" w:hAnsi="Times New Roman"/>
          <w:sz w:val="24"/>
          <w:szCs w:val="24"/>
          <w:lang w:val="sr-Cyrl-CS"/>
        </w:rPr>
        <w:t xml:space="preserve"> - 12.533.591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funkcija</w:t>
      </w:r>
      <w:r>
        <w:rPr>
          <w:rFonts w:ascii="Times New Roman" w:hAnsi="Times New Roman"/>
          <w:sz w:val="24"/>
          <w:szCs w:val="24"/>
          <w:lang w:val="sr-Cyrl-CS"/>
        </w:rPr>
        <w:t xml:space="preserve"> 130.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stručne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</w:t>
      </w:r>
      <w:r>
        <w:rPr>
          <w:rFonts w:ascii="Times New Roman" w:hAnsi="Times New Roman"/>
          <w:sz w:val="24"/>
          <w:szCs w:val="24"/>
          <w:lang w:val="sr-Cyrl-CS"/>
        </w:rPr>
        <w:t xml:space="preserve"> - 484.788.029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>
        <w:rPr>
          <w:rFonts w:ascii="Times New Roman" w:hAnsi="Times New Roman"/>
          <w:sz w:val="24"/>
          <w:szCs w:val="24"/>
          <w:lang w:val="sr-Cyrl-CS"/>
        </w:rPr>
        <w:t xml:space="preserve">). </w:t>
      </w:r>
      <w:r>
        <w:rPr>
          <w:rFonts w:ascii="Times New Roman" w:hAnsi="Times New Roman"/>
          <w:sz w:val="24"/>
          <w:szCs w:val="24"/>
          <w:lang w:val="sr-Cyrl-CS"/>
        </w:rPr>
        <w:t>Imajući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restriktivniji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prethodnu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generalni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zahvalila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razumevanju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prilikom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realizacije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C699E" w:rsidRDefault="009C699E" w:rsidP="009C699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C699E" w:rsidRDefault="009C699E" w:rsidP="009C699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korišćenju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raspolaganju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Ilić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Stošić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isplatu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120-1793/15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07.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9C699E" w:rsidRDefault="009C699E" w:rsidP="009C699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obavestio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zamenike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Biljana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Stošić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naknadi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prečišćen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tekst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28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120-1105/09,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2009.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naknadi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prečišćen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tekst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28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120-1105/09,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aprila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2009.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120-1793/15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isplatu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mesečne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naknade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zakupa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dokumentaciju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9C699E" w:rsidRDefault="009C699E" w:rsidP="009C699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>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C699E" w:rsidRDefault="009C699E" w:rsidP="009C699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Ilić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Stošić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utvrđuje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isplatu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mesečne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troškova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zakupa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35.000,00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počev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avgusta</w:t>
      </w:r>
      <w:r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</w:rPr>
        <w:t>.</w:t>
      </w:r>
    </w:p>
    <w:p w:rsidR="009C699E" w:rsidRDefault="009C699E" w:rsidP="009C699E">
      <w:pPr>
        <w:tabs>
          <w:tab w:val="left" w:pos="1418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Četvrta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tačka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Veljka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Odalovića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02-1925/15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9C699E" w:rsidRDefault="009C699E" w:rsidP="009C699E">
      <w:pPr>
        <w:tabs>
          <w:tab w:val="left" w:pos="1418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C699E" w:rsidRDefault="009C699E" w:rsidP="009C699E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obavestio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zamenike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Veljko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Odalović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borbu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podneo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02-</w:t>
      </w:r>
      <w:r>
        <w:rPr>
          <w:rFonts w:ascii="Times New Roman" w:hAnsi="Times New Roman"/>
          <w:sz w:val="24"/>
          <w:szCs w:val="24"/>
          <w:lang w:val="sr-Cyrl-RS"/>
        </w:rPr>
        <w:t>1925</w:t>
      </w:r>
      <w:r>
        <w:rPr>
          <w:rFonts w:ascii="Times New Roman" w:hAnsi="Times New Roman"/>
          <w:sz w:val="24"/>
          <w:szCs w:val="24"/>
        </w:rPr>
        <w:t xml:space="preserve">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davanje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pozitivnog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mišljenja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istovremeno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vršenje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zamenika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sekretara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Republičke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komisije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vršioca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dužnosti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generalnog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sekretara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spoljnih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postavljen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Rešenjem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 24 </w:t>
      </w:r>
      <w:r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: 119-3026/2015,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19. </w:t>
      </w:r>
      <w:proofErr w:type="gramStart"/>
      <w:r>
        <w:rPr>
          <w:rFonts w:ascii="Times New Roman" w:hAnsi="Times New Roman"/>
          <w:sz w:val="24"/>
          <w:szCs w:val="24"/>
        </w:rPr>
        <w:t>marta</w:t>
      </w:r>
      <w:proofErr w:type="gramEnd"/>
      <w:r>
        <w:rPr>
          <w:rFonts w:ascii="Times New Roman" w:hAnsi="Times New Roman"/>
          <w:sz w:val="24"/>
          <w:szCs w:val="24"/>
        </w:rPr>
        <w:t xml:space="preserve"> 2015.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C699E" w:rsidRDefault="009C699E" w:rsidP="009C699E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99E" w:rsidRDefault="009C699E" w:rsidP="009C699E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C699E" w:rsidRDefault="009C699E" w:rsidP="009C699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Veljko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Odalović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dužnosti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spoljnih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C699E" w:rsidRDefault="009C699E" w:rsidP="009C699E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Peta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spiska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izdavanje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nalepnica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</w:rPr>
        <w:t>II</w:t>
      </w:r>
    </w:p>
    <w:p w:rsidR="009C699E" w:rsidRDefault="009C699E" w:rsidP="009C699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>
        <w:rPr>
          <w:rFonts w:ascii="Times New Roman" w:hAnsi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vozila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zgrade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oblik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vozila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vođenja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C699E" w:rsidRDefault="009C699E" w:rsidP="009C699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C699E" w:rsidRDefault="009C699E" w:rsidP="009C699E">
      <w:pPr>
        <w:tabs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Šesta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</w:p>
    <w:p w:rsidR="009C699E" w:rsidRDefault="009C699E" w:rsidP="009C699E">
      <w:pPr>
        <w:pStyle w:val="ListParagraph"/>
        <w:tabs>
          <w:tab w:val="left" w:pos="1418"/>
        </w:tabs>
        <w:spacing w:after="200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>.</w:t>
      </w:r>
    </w:p>
    <w:p w:rsidR="009C699E" w:rsidRDefault="009C699E" w:rsidP="009C699E">
      <w:pPr>
        <w:tabs>
          <w:tab w:val="left" w:pos="66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12,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C699E" w:rsidRDefault="009C699E" w:rsidP="009C699E">
      <w:pPr>
        <w:spacing w:after="7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C699E" w:rsidRPr="009C699E" w:rsidRDefault="009C699E" w:rsidP="009C699E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9C699E" w:rsidRDefault="009C699E" w:rsidP="009C699E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E"/>
    <w:rsid w:val="007F40A7"/>
    <w:rsid w:val="009C699E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2015-11-04T11:52:00Z</dcterms:created>
  <dcterms:modified xsi:type="dcterms:W3CDTF">2015-11-04T11:53:00Z</dcterms:modified>
</cp:coreProperties>
</file>