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19" w:rsidRPr="00102D67" w:rsidRDefault="004C2819" w:rsidP="004C281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4C2819" w:rsidRPr="00102D67" w:rsidRDefault="004C2819" w:rsidP="004C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4C2819" w:rsidRPr="00102D67" w:rsidRDefault="004C2819" w:rsidP="004C2819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102D6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4C2819" w:rsidRPr="00102D67" w:rsidRDefault="004C2819" w:rsidP="004C2819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102D6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4C2819" w:rsidRPr="00102D67" w:rsidRDefault="004C2819" w:rsidP="004C2819">
      <w:pPr>
        <w:spacing w:after="0" w:line="240" w:lineRule="auto"/>
        <w:rPr>
          <w:rFonts w:ascii="Times New Roman" w:hAnsi="Times New Roman"/>
          <w:lang w:val="sr-Cyrl-RS"/>
        </w:rPr>
      </w:pPr>
      <w:r w:rsidRPr="00102D67">
        <w:rPr>
          <w:rFonts w:ascii="Times New Roman" w:hAnsi="Times New Roman"/>
        </w:rPr>
        <w:t>2</w:t>
      </w:r>
      <w:r w:rsidRPr="00102D67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102D67">
        <w:rPr>
          <w:rFonts w:ascii="Times New Roman" w:hAnsi="Times New Roman"/>
        </w:rPr>
        <w:t xml:space="preserve"> 06-2/</w:t>
      </w:r>
      <w:r w:rsidRPr="00102D67">
        <w:rPr>
          <w:rFonts w:ascii="Times New Roman" w:hAnsi="Times New Roman"/>
          <w:lang w:val="sr-Cyrl-RS"/>
        </w:rPr>
        <w:t>2</w:t>
      </w:r>
      <w:r w:rsidRPr="00102D67">
        <w:rPr>
          <w:rFonts w:ascii="Times New Roman" w:hAnsi="Times New Roman"/>
        </w:rPr>
        <w:t>43-15</w:t>
      </w:r>
    </w:p>
    <w:p w:rsidR="004C2819" w:rsidRPr="00102D67" w:rsidRDefault="004C2819" w:rsidP="004C2819">
      <w:pPr>
        <w:spacing w:after="0" w:line="240" w:lineRule="auto"/>
        <w:rPr>
          <w:rFonts w:ascii="Times New Roman" w:hAnsi="Times New Roman"/>
        </w:rPr>
      </w:pPr>
      <w:r w:rsidRPr="00102D67">
        <w:rPr>
          <w:rFonts w:ascii="Times New Roman" w:hAnsi="Times New Roman"/>
        </w:rPr>
        <w:t>29</w:t>
      </w:r>
      <w:r w:rsidRPr="00102D6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maj</w:t>
      </w:r>
      <w:r w:rsidRPr="00102D67">
        <w:rPr>
          <w:rFonts w:ascii="Times New Roman" w:hAnsi="Times New Roman"/>
          <w:lang w:val="sr-Cyrl-RS"/>
        </w:rPr>
        <w:t xml:space="preserve"> </w:t>
      </w:r>
      <w:r w:rsidRPr="00102D67">
        <w:rPr>
          <w:rFonts w:ascii="Times New Roman" w:hAnsi="Times New Roman"/>
        </w:rPr>
        <w:t>201</w:t>
      </w:r>
      <w:r w:rsidRPr="00102D67">
        <w:rPr>
          <w:rFonts w:ascii="Times New Roman" w:hAnsi="Times New Roman"/>
          <w:lang w:val="sr-Cyrl-RS"/>
        </w:rPr>
        <w:t>5</w:t>
      </w:r>
      <w:r w:rsidRPr="00102D67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4C2819" w:rsidRPr="00102D67" w:rsidRDefault="004C2819" w:rsidP="004C2819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4C2819" w:rsidRPr="00102D67" w:rsidRDefault="004C2819" w:rsidP="004C2819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4C2819" w:rsidRPr="00102D67" w:rsidRDefault="004C2819" w:rsidP="004C2819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102D67">
        <w:rPr>
          <w:rFonts w:ascii="Times New Roman" w:hAnsi="Times New Roman"/>
          <w:lang w:val="sr-Cyrl-RS"/>
        </w:rPr>
        <w:t xml:space="preserve"> </w:t>
      </w:r>
      <w:r w:rsidRPr="00102D67">
        <w:rPr>
          <w:rFonts w:ascii="Times New Roman" w:hAnsi="Times New Roman"/>
        </w:rPr>
        <w:t>50</w:t>
      </w:r>
      <w:r w:rsidRPr="00102D6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102D6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102D6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102D67">
        <w:rPr>
          <w:rFonts w:ascii="Times New Roman" w:hAnsi="Times New Roman"/>
          <w:lang w:val="sr-Cyrl-RS"/>
        </w:rPr>
        <w:t xml:space="preserve"> </w:t>
      </w:r>
      <w:r w:rsidRPr="00102D67">
        <w:rPr>
          <w:rFonts w:ascii="Times New Roman" w:hAnsi="Times New Roman"/>
        </w:rPr>
        <w:t>29</w:t>
      </w:r>
      <w:r w:rsidRPr="00102D6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MAJA</w:t>
      </w:r>
      <w:r w:rsidRPr="00102D6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4C2819" w:rsidRPr="00102D67" w:rsidRDefault="004C2819" w:rsidP="004C2819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02D67">
        <w:rPr>
          <w:rFonts w:ascii="Times New Roman" w:hAnsi="Times New Roman"/>
          <w:lang w:val="sr-Cyrl-RS"/>
        </w:rPr>
        <w:t xml:space="preserve"> 1</w:t>
      </w:r>
      <w:r w:rsidRPr="00102D67">
        <w:rPr>
          <w:rFonts w:ascii="Times New Roman" w:hAnsi="Times New Roman"/>
        </w:rPr>
        <w:t>1</w:t>
      </w:r>
      <w:r w:rsidRPr="00102D67">
        <w:rPr>
          <w:rFonts w:ascii="Times New Roman" w:hAnsi="Times New Roman"/>
          <w:lang w:val="sr-Cyrl-RS"/>
        </w:rPr>
        <w:t>,</w:t>
      </w:r>
      <w:r w:rsidRPr="00102D67">
        <w:rPr>
          <w:rFonts w:ascii="Times New Roman" w:hAnsi="Times New Roman"/>
        </w:rPr>
        <w:t>10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102D6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02D6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102D67">
        <w:rPr>
          <w:rFonts w:ascii="Times New Roman" w:hAnsi="Times New Roman"/>
        </w:rPr>
        <w:t>,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102D67">
        <w:rPr>
          <w:rFonts w:ascii="Times New Roman" w:hAnsi="Times New Roman"/>
        </w:rPr>
        <w:t>,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102D67">
        <w:rPr>
          <w:rFonts w:ascii="Times New Roman" w:hAnsi="Times New Roman"/>
        </w:rPr>
        <w:t>,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102D67">
        <w:rPr>
          <w:rFonts w:ascii="Times New Roman" w:hAnsi="Times New Roman"/>
          <w:lang w:val="sr-Cyrl-RS"/>
        </w:rPr>
        <w:t xml:space="preserve">. 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02D6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Mira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Šušnjar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Penezić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02D6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</w:t>
      </w:r>
      <w:r w:rsidRPr="00102D67">
        <w:rPr>
          <w:rFonts w:ascii="Times New Roman" w:hAnsi="Times New Roman"/>
        </w:rPr>
        <w:t>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102D67">
        <w:rPr>
          <w:rFonts w:ascii="Times New Roman" w:hAnsi="Times New Roman"/>
        </w:rPr>
        <w:t>,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Borislav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Stefanović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</w:t>
      </w:r>
      <w:r w:rsidRPr="00102D67">
        <w:rPr>
          <w:rFonts w:ascii="Times New Roman" w:hAnsi="Times New Roman"/>
        </w:rPr>
        <w:t>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02D6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4C2819" w:rsidRPr="00102D67" w:rsidRDefault="004C2819" w:rsidP="004C2819">
      <w:pPr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02D67">
        <w:rPr>
          <w:rFonts w:ascii="Times New Roman" w:hAnsi="Times New Roman"/>
        </w:rPr>
        <w:t xml:space="preserve"> </w:t>
      </w:r>
      <w:r w:rsidRPr="00102D67">
        <w:rPr>
          <w:rFonts w:ascii="Times New Roman" w:hAnsi="Times New Roman"/>
          <w:lang w:val="sr-Cyrl-RS"/>
        </w:rPr>
        <w:t xml:space="preserve"> 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02D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102D67">
        <w:rPr>
          <w:rFonts w:ascii="Times New Roman" w:hAnsi="Times New Roman"/>
          <w:lang w:val="sr-Cyrl-RS"/>
        </w:rPr>
        <w:t>:</w:t>
      </w:r>
    </w:p>
    <w:p w:rsidR="004C2819" w:rsidRPr="00102D67" w:rsidRDefault="004C2819" w:rsidP="004C2819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102D67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 w:rsidRPr="00102D67">
        <w:rPr>
          <w:rFonts w:ascii="Times New Roman" w:eastAsia="Times New Roman" w:hAnsi="Times New Roman"/>
        </w:rPr>
        <w:t>49.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02D67">
        <w:rPr>
          <w:rFonts w:ascii="Times New Roman" w:eastAsia="Times New Roman" w:hAnsi="Times New Roman"/>
          <w:lang w:val="sr-Cyrl-RS"/>
        </w:rPr>
        <w:t xml:space="preserve"> -</w:t>
      </w:r>
    </w:p>
    <w:p w:rsidR="004C2819" w:rsidRPr="00102D67" w:rsidRDefault="004C2819" w:rsidP="004C281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102D67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 w:rsidRPr="00102D67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102D67">
        <w:rPr>
          <w:rFonts w:ascii="Times New Roman" w:eastAsia="Times New Roman" w:hAnsi="Times New Roman"/>
          <w:lang w:val="sr-Cyrl-RS"/>
        </w:rPr>
        <w:t xml:space="preserve"> 112-1192/15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aprila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>);</w:t>
      </w:r>
    </w:p>
    <w:p w:rsidR="004C2819" w:rsidRPr="00102D67" w:rsidRDefault="004C2819" w:rsidP="004C281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Osmoj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102D67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102D67">
        <w:rPr>
          <w:rFonts w:ascii="Times New Roman" w:eastAsia="Times New Roman" w:hAnsi="Times New Roman"/>
          <w:lang w:val="sr-Cyrl-RS"/>
        </w:rPr>
        <w:t xml:space="preserve"> 120-1418/15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maja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>);</w:t>
      </w:r>
    </w:p>
    <w:p w:rsidR="004C2819" w:rsidRPr="00102D67" w:rsidRDefault="004C2819" w:rsidP="004C281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Usmeravanje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02D67">
        <w:rPr>
          <w:rFonts w:ascii="Times New Roman" w:eastAsia="Times New Roman" w:hAnsi="Times New Roman"/>
          <w:lang w:val="sr-Cyrl-RS"/>
        </w:rPr>
        <w:t>;</w:t>
      </w:r>
    </w:p>
    <w:p w:rsidR="004C2819" w:rsidRPr="00102D67" w:rsidRDefault="004C2819" w:rsidP="004C281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Razno</w:t>
      </w:r>
      <w:r w:rsidRPr="00102D67"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4</w:t>
      </w:r>
      <w:r w:rsidRPr="00102D67">
        <w:rPr>
          <w:rFonts w:ascii="Times New Roman" w:eastAsia="Times New Roman" w:hAnsi="Times New Roman"/>
        </w:rPr>
        <w:t>9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sednice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02D67"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spacing w:after="120" w:line="240" w:lineRule="auto"/>
        <w:ind w:hanging="1069"/>
        <w:jc w:val="both"/>
        <w:rPr>
          <w:lang w:val="sr-Cyrl-RS"/>
        </w:rPr>
      </w:pPr>
      <w:r w:rsidRPr="00102D67">
        <w:rPr>
          <w:rFonts w:ascii="Times New Roman" w:hAnsi="Times New Roman"/>
          <w:lang w:val="sr-Cyrl-RS"/>
        </w:rPr>
        <w:tab/>
      </w:r>
      <w:r w:rsidRPr="00102D6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02D6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102D67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 w:rsidRPr="00102D67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102D67">
        <w:rPr>
          <w:rFonts w:ascii="Times New Roman" w:eastAsia="Times New Roman" w:hAnsi="Times New Roman"/>
          <w:lang w:val="sr-Cyrl-RS"/>
        </w:rPr>
        <w:t xml:space="preserve"> 112-1192/15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aprila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>)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Dr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obrazložio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prisutnim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zamenicima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02D67">
        <w:rPr>
          <w:rFonts w:ascii="Times New Roman" w:eastAsia="Times New Roman" w:hAnsi="Times New Roman"/>
          <w:lang w:val="sr-Cyrl-RS"/>
        </w:rPr>
        <w:t>,</w:t>
      </w:r>
      <w:r w:rsidRPr="00102D6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102D67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stav</w:t>
      </w:r>
      <w:r w:rsidRPr="00102D67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Zakona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izmenama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dopunama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 w:rsidRPr="00102D67">
        <w:rPr>
          <w:rFonts w:ascii="Times New Roman" w:eastAsia="Times New Roman" w:hAnsi="Times New Roman"/>
          <w:lang w:val="sr-Cyrl-RS"/>
        </w:rPr>
        <w:t xml:space="preserve"> („</w:t>
      </w:r>
      <w:r>
        <w:rPr>
          <w:rFonts w:ascii="Times New Roman" w:eastAsia="Times New Roman" w:hAnsi="Times New Roman"/>
          <w:lang w:val="sr-Cyrl-RS"/>
        </w:rPr>
        <w:t>Službeni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glasnik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RS</w:t>
      </w:r>
      <w:r w:rsidRPr="00102D67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broj</w:t>
      </w:r>
      <w:r w:rsidRPr="00102D67">
        <w:rPr>
          <w:rFonts w:ascii="Times New Roman" w:eastAsia="Times New Roman" w:hAnsi="Times New Roman"/>
          <w:lang w:val="sr-Cyrl-RS"/>
        </w:rPr>
        <w:t xml:space="preserve"> 108/2013)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Odbora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pribavljanje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nezavisnih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organizacija</w:t>
      </w:r>
      <w:r w:rsidRPr="00102D67">
        <w:rPr>
          <w:rFonts w:ascii="Times New Roman" w:eastAsia="Times New Roman" w:hAnsi="Times New Roman"/>
          <w:lang w:val="sr-Cyrl-RS"/>
        </w:rPr>
        <w:t xml:space="preserve">, 21 </w:t>
      </w:r>
      <w:r>
        <w:rPr>
          <w:rFonts w:ascii="Times New Roman" w:eastAsia="Times New Roman" w:hAnsi="Times New Roman"/>
          <w:lang w:val="sr-Cyrl-RS"/>
        </w:rPr>
        <w:t>Broj</w:t>
      </w:r>
      <w:r w:rsidRPr="00102D67">
        <w:rPr>
          <w:rFonts w:ascii="Times New Roman" w:eastAsia="Times New Roman" w:hAnsi="Times New Roman"/>
          <w:lang w:val="sr-Cyrl-RS"/>
        </w:rPr>
        <w:t xml:space="preserve">: 112-2043/14,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juna</w:t>
      </w:r>
      <w:r w:rsidRPr="00102D6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zatražena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putem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objavljivanja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deset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izvršilačkim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mestima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Pravilnikom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unutrašnjoj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organizaciji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Pravilnikom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unutrašnjoj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sistematizovano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 w:rsidRPr="00102D67">
        <w:rPr>
          <w:rFonts w:ascii="Times New Roman" w:eastAsia="Times New Roman" w:hAnsi="Times New Roman"/>
          <w:lang w:val="sr-Cyrl-RS"/>
        </w:rPr>
        <w:t xml:space="preserve"> 54 </w:t>
      </w:r>
      <w:r>
        <w:rPr>
          <w:rFonts w:ascii="Times New Roman" w:eastAsia="Times New Roman" w:hAnsi="Times New Roman"/>
          <w:lang w:val="sr-Cyrl-RS"/>
        </w:rPr>
        <w:t>izvršioca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čega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32 </w:t>
      </w:r>
      <w:r>
        <w:rPr>
          <w:rFonts w:ascii="Times New Roman" w:eastAsia="Times New Roman" w:hAnsi="Times New Roman"/>
          <w:lang w:val="sr-Cyrl-RS"/>
        </w:rPr>
        <w:t>popunjeno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nalazi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porodiljskom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odsustvu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jedno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izabrano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dvoje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kraja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stiče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uslov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odlazak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starosnu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penziju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nema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određeno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niti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nekom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usledila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cilju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nesmetanog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nadležnosti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Predsednik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godinu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>
        <w:rPr>
          <w:rFonts w:ascii="Times New Roman" w:eastAsia="Times New Roman" w:hAnsi="Times New Roman"/>
          <w:lang w:val="sr-Cyrl-RS"/>
        </w:rPr>
        <w:t>,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planirana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zapošljavanje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Posebno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finansira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ostvarenog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suficita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uplaćuje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februaru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mesecu</w:t>
      </w:r>
      <w:r w:rsidRPr="00102D6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uplatila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102D67">
        <w:rPr>
          <w:rFonts w:ascii="Times New Roman" w:eastAsia="Times New Roman" w:hAnsi="Times New Roman"/>
          <w:lang w:val="sr-Cyrl-RS"/>
        </w:rPr>
        <w:t xml:space="preserve"> 120.000.000,00 </w:t>
      </w:r>
      <w:r>
        <w:rPr>
          <w:rFonts w:ascii="Times New Roman" w:eastAsia="Times New Roman" w:hAnsi="Times New Roman"/>
          <w:lang w:val="sr-Cyrl-RS"/>
        </w:rPr>
        <w:t>dinara</w:t>
      </w:r>
      <w:r w:rsidRPr="00102D6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Komisija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regulisala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prostorija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buduće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godišnjem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novou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svrhe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uštedu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6.000.000,00 </w:t>
      </w:r>
      <w:r>
        <w:rPr>
          <w:rFonts w:ascii="Times New Roman" w:eastAsia="Times New Roman" w:hAnsi="Times New Roman"/>
          <w:lang w:val="sr-Cyrl-RS"/>
        </w:rPr>
        <w:t>dinara</w:t>
      </w:r>
      <w:r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102D67"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 w:rsidRPr="00102D67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  <w:lang w:val="sr-Cyrl-RS"/>
        </w:rPr>
        <w:t>dnoglasno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zaključak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deset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novih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102D6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putem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objavljivanja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konkursa</w:t>
      </w:r>
      <w:r w:rsidRPr="00102D67"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102D6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102D6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102D6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102D67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Osmoj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godini</w:t>
      </w:r>
      <w:r w:rsidRPr="00102D67"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 w:rsidRPr="00102D67">
        <w:rPr>
          <w:sz w:val="22"/>
          <w:szCs w:val="22"/>
          <w:lang w:val="sr-Cyrl-RS"/>
        </w:rPr>
        <w:t xml:space="preserve"> 120-1418/15 </w:t>
      </w:r>
      <w:r>
        <w:rPr>
          <w:sz w:val="22"/>
          <w:szCs w:val="22"/>
          <w:lang w:val="sr-Cyrl-RS"/>
        </w:rPr>
        <w:t>od</w:t>
      </w:r>
      <w:r w:rsidRPr="00102D67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maja</w:t>
      </w:r>
      <w:r w:rsidRPr="00102D6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102D67">
        <w:rPr>
          <w:sz w:val="22"/>
          <w:szCs w:val="22"/>
          <w:lang w:val="sr-Cyrl-RS"/>
        </w:rPr>
        <w:t>)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upoznao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sadržinom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izrečenoj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Osmoj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godini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održanoj</w:t>
      </w:r>
      <w:r w:rsidRPr="00102D67"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maja</w:t>
      </w:r>
      <w:r w:rsidRPr="00102D6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Martinoviću</w:t>
      </w:r>
      <w:r w:rsidRPr="00102D67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jedna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opomena</w:t>
      </w:r>
      <w:r w:rsidRPr="00102D6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Uz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dostavljen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izvod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stenografskih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beležaka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102D6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Kako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102D67">
        <w:rPr>
          <w:sz w:val="22"/>
          <w:szCs w:val="22"/>
          <w:lang w:val="sr-Cyrl-RS"/>
        </w:rPr>
        <w:t xml:space="preserve"> 115. </w:t>
      </w:r>
      <w:r>
        <w:rPr>
          <w:sz w:val="22"/>
          <w:szCs w:val="22"/>
          <w:lang w:val="sr-Cyrl-RS"/>
        </w:rPr>
        <w:t>Poslovnika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novčanoj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kazni</w:t>
      </w:r>
      <w:r w:rsidRPr="00102D67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izrečene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visini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102D67">
        <w:rPr>
          <w:sz w:val="22"/>
          <w:szCs w:val="22"/>
          <w:lang w:val="sr-Cyrl-RS"/>
        </w:rPr>
        <w:t xml:space="preserve"> 10% </w:t>
      </w:r>
      <w:r>
        <w:rPr>
          <w:sz w:val="22"/>
          <w:szCs w:val="22"/>
          <w:lang w:val="sr-Cyrl-RS"/>
        </w:rPr>
        <w:t>osnovne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102D67">
        <w:rPr>
          <w:sz w:val="22"/>
          <w:szCs w:val="22"/>
          <w:lang w:val="sr-Cyrl-RS"/>
        </w:rPr>
        <w:t xml:space="preserve"> 114. </w:t>
      </w:r>
      <w:r>
        <w:rPr>
          <w:sz w:val="22"/>
          <w:szCs w:val="22"/>
          <w:lang w:val="sr-Cyrl-RS"/>
        </w:rPr>
        <w:t>stav</w:t>
      </w:r>
      <w:r w:rsidRPr="00102D67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Poslovnika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Prema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Odeljenja</w:t>
      </w:r>
      <w:r w:rsidRPr="00102D67">
        <w:rPr>
          <w:sz w:val="22"/>
          <w:szCs w:val="22"/>
          <w:lang w:val="sr-Cyrl-RS"/>
        </w:rPr>
        <w:t xml:space="preserve">, 10% </w:t>
      </w:r>
      <w:r>
        <w:rPr>
          <w:sz w:val="22"/>
          <w:szCs w:val="22"/>
          <w:lang w:val="sr-Cyrl-RS"/>
        </w:rPr>
        <w:t>osnovne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102D67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iznosi</w:t>
      </w:r>
      <w:r w:rsidRPr="00102D67">
        <w:rPr>
          <w:sz w:val="22"/>
          <w:szCs w:val="22"/>
          <w:lang w:val="sr-Cyrl-RS"/>
        </w:rPr>
        <w:t xml:space="preserve">  6.829,78 </w:t>
      </w:r>
      <w:r>
        <w:rPr>
          <w:sz w:val="22"/>
          <w:szCs w:val="22"/>
          <w:lang w:val="sr-Cyrl-RS"/>
        </w:rPr>
        <w:t>dinara</w:t>
      </w:r>
      <w:r w:rsidRPr="00102D67">
        <w:rPr>
          <w:sz w:val="22"/>
          <w:szCs w:val="22"/>
          <w:lang w:val="sr-Cyrl-RS"/>
        </w:rPr>
        <w:t>.</w:t>
      </w:r>
    </w:p>
    <w:p w:rsidR="004C2819" w:rsidRPr="00102D67" w:rsidRDefault="004C2819" w:rsidP="004C2819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102D67">
        <w:rPr>
          <w:rFonts w:ascii="Times New Roman" w:eastAsia="Times New Roman" w:hAnsi="Times New Roman"/>
          <w:lang w:val="sr-Cyrl-RS"/>
        </w:rPr>
        <w:t>.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</w:t>
      </w:r>
      <w:r w:rsidRPr="00102D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predlog</w:t>
      </w:r>
      <w:r w:rsidRPr="00102D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predsednika</w:t>
      </w:r>
      <w:r w:rsidRPr="00102D6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Odbor</w:t>
      </w:r>
      <w:r w:rsidRPr="00102D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je</w:t>
      </w:r>
      <w:r w:rsidRPr="00102D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102D6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kažnjavanju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visini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102D67">
        <w:rPr>
          <w:sz w:val="22"/>
          <w:szCs w:val="22"/>
          <w:lang w:val="sr-Cyrl-RS"/>
        </w:rPr>
        <w:t xml:space="preserve"> 10% </w:t>
      </w:r>
      <w:r>
        <w:rPr>
          <w:sz w:val="22"/>
          <w:szCs w:val="22"/>
          <w:lang w:val="sr-Cyrl-RS"/>
        </w:rPr>
        <w:t>osnovne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iznosi</w:t>
      </w:r>
      <w:r w:rsidRPr="00102D67">
        <w:rPr>
          <w:sz w:val="22"/>
          <w:szCs w:val="22"/>
          <w:lang w:val="sr-Cyrl-RS"/>
        </w:rPr>
        <w:t xml:space="preserve"> 6.829,78 </w:t>
      </w:r>
      <w:r>
        <w:rPr>
          <w:sz w:val="22"/>
          <w:szCs w:val="22"/>
          <w:lang w:val="sr-Cyrl-RS"/>
        </w:rPr>
        <w:t>dinara</w:t>
      </w:r>
      <w:r w:rsidRPr="00102D67">
        <w:rPr>
          <w:sz w:val="22"/>
          <w:szCs w:val="22"/>
          <w:lang w:val="sr-Cyrl-RS"/>
        </w:rPr>
        <w:t>.</w:t>
      </w:r>
    </w:p>
    <w:p w:rsidR="004C2819" w:rsidRPr="00102D67" w:rsidRDefault="004C2819" w:rsidP="004C281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02D6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Usmeravanje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02D6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upućen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molbi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pružanje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 w:rsidRPr="00102D6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imajući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činjenicu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trenutno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raspolaganju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 w:rsidRPr="00102D67">
        <w:rPr>
          <w:sz w:val="22"/>
          <w:szCs w:val="22"/>
          <w:lang w:val="sr-Cyrl-RS"/>
        </w:rPr>
        <w:t xml:space="preserve"> 129.765,76 </w:t>
      </w:r>
      <w:r>
        <w:rPr>
          <w:sz w:val="22"/>
          <w:szCs w:val="22"/>
          <w:lang w:val="sr-Cyrl-RS"/>
        </w:rPr>
        <w:t>dinara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predložio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uplate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lečenje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oboljenja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stanja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učinjeno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33.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održanoj</w:t>
      </w:r>
      <w:r w:rsidRPr="00102D67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decembra</w:t>
      </w:r>
      <w:r w:rsidRPr="00102D67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uplaćen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102D67">
        <w:rPr>
          <w:sz w:val="22"/>
          <w:szCs w:val="22"/>
          <w:lang w:val="sr-Cyrl-RS"/>
        </w:rPr>
        <w:t xml:space="preserve"> 298.796,00 </w:t>
      </w:r>
      <w:r>
        <w:rPr>
          <w:sz w:val="22"/>
          <w:szCs w:val="22"/>
          <w:lang w:val="sr-Cyrl-RS"/>
        </w:rPr>
        <w:t>dinara</w:t>
      </w:r>
      <w:r w:rsidRPr="00102D67">
        <w:rPr>
          <w:sz w:val="22"/>
          <w:szCs w:val="22"/>
          <w:lang w:val="sr-Cyrl-RS"/>
        </w:rPr>
        <w:t>.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Nije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Pr="00102D67">
        <w:rPr>
          <w:sz w:val="22"/>
          <w:szCs w:val="22"/>
          <w:lang w:val="sr-Cyrl-RS"/>
        </w:rPr>
        <w:t>.</w:t>
      </w:r>
    </w:p>
    <w:p w:rsidR="004C2819" w:rsidRPr="00102D67" w:rsidRDefault="004C2819" w:rsidP="004C2819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4C2819" w:rsidRPr="00102D67" w:rsidRDefault="004C2819" w:rsidP="004C281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usmeravanju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novčanih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102D67">
        <w:rPr>
          <w:sz w:val="22"/>
          <w:szCs w:val="22"/>
          <w:lang w:val="sr-Cyrl-RS"/>
        </w:rPr>
        <w:t xml:space="preserve"> 129.765,76 </w:t>
      </w:r>
      <w:r>
        <w:rPr>
          <w:sz w:val="22"/>
          <w:szCs w:val="22"/>
          <w:lang w:val="sr-Cyrl-RS"/>
        </w:rPr>
        <w:t>dinara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korist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Budžetskog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lečenje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oboljenja</w:t>
      </w:r>
      <w:r w:rsidRPr="00102D6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stanja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povreda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lečiti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 w:rsidRPr="00102D6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Pr="00102D67">
        <w:rPr>
          <w:sz w:val="22"/>
          <w:szCs w:val="22"/>
          <w:lang w:val="sr-Cyrl-RS"/>
        </w:rPr>
        <w:t>.</w:t>
      </w:r>
    </w:p>
    <w:p w:rsidR="004C2819" w:rsidRPr="00102D67" w:rsidRDefault="004C2819" w:rsidP="004C2819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02D6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02D67">
        <w:rPr>
          <w:rFonts w:ascii="Times New Roman" w:hAnsi="Times New Roman"/>
          <w:b/>
          <w:u w:val="single"/>
          <w:lang w:val="sr-Cyrl-RS"/>
        </w:rPr>
        <w:t>: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Razno</w:t>
      </w:r>
      <w:r w:rsidRPr="00102D67">
        <w:rPr>
          <w:rFonts w:ascii="Times New Roman" w:hAnsi="Times New Roman"/>
          <w:lang w:val="sr-Cyrl-RS"/>
        </w:rPr>
        <w:t xml:space="preserve"> </w:t>
      </w:r>
    </w:p>
    <w:p w:rsidR="004C2819" w:rsidRPr="00102D67" w:rsidRDefault="004C2819" w:rsidP="004C2819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Povodom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102D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Pr="00102D67">
        <w:rPr>
          <w:rFonts w:ascii="Times New Roman" w:hAnsi="Times New Roman"/>
          <w:lang w:val="sr-Cyrl-RS"/>
        </w:rPr>
        <w:t>.</w:t>
      </w:r>
    </w:p>
    <w:p w:rsidR="004C2819" w:rsidRPr="00102D67" w:rsidRDefault="004C2819" w:rsidP="004C2819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02D67">
        <w:rPr>
          <w:rFonts w:ascii="Times New Roman" w:hAnsi="Times New Roman"/>
          <w:lang w:val="sr-Cyrl-CS"/>
        </w:rPr>
        <w:t xml:space="preserve"> 1</w:t>
      </w:r>
      <w:r w:rsidRPr="00102D67">
        <w:rPr>
          <w:rFonts w:ascii="Times New Roman" w:hAnsi="Times New Roman"/>
        </w:rPr>
        <w:t>1,25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102D67">
        <w:rPr>
          <w:rFonts w:ascii="Times New Roman" w:hAnsi="Times New Roman"/>
          <w:lang w:val="sr-Cyrl-CS"/>
        </w:rPr>
        <w:t>.</w:t>
      </w:r>
    </w:p>
    <w:p w:rsidR="004C2819" w:rsidRPr="00102D67" w:rsidRDefault="004C2819" w:rsidP="004C2819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102D67">
        <w:rPr>
          <w:rFonts w:ascii="Times New Roman" w:hAnsi="Times New Roman"/>
          <w:lang w:val="sr-Cyrl-CS"/>
        </w:rPr>
        <w:t>.</w:t>
      </w:r>
    </w:p>
    <w:p w:rsidR="004C2819" w:rsidRPr="00102D67" w:rsidRDefault="004C2819" w:rsidP="004C2819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102D67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  <w:t xml:space="preserve">                     </w:t>
      </w:r>
      <w:r w:rsidRPr="00102D67">
        <w:rPr>
          <w:rFonts w:ascii="Times New Roman" w:hAnsi="Times New Roman"/>
        </w:rPr>
        <w:t xml:space="preserve">    </w:t>
      </w:r>
      <w:r w:rsidRPr="00102D67">
        <w:rPr>
          <w:rFonts w:ascii="Times New Roman" w:hAnsi="Times New Roman"/>
          <w:lang w:val="sr-Cyrl-RS"/>
        </w:rPr>
        <w:t xml:space="preserve"> </w:t>
      </w:r>
      <w:r w:rsidRPr="00102D6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4C2819" w:rsidRPr="00102D67" w:rsidRDefault="004C2819" w:rsidP="004C2819">
      <w:pPr>
        <w:spacing w:after="6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</w:r>
      <w:r w:rsidRPr="00102D67">
        <w:rPr>
          <w:rFonts w:ascii="Times New Roman" w:hAnsi="Times New Roman"/>
          <w:lang w:val="sr-Cyrl-CS"/>
        </w:rPr>
        <w:tab/>
        <w:t xml:space="preserve">          </w:t>
      </w:r>
      <w:r w:rsidRPr="00102D67">
        <w:rPr>
          <w:rFonts w:ascii="Times New Roman" w:hAnsi="Times New Roman"/>
        </w:rPr>
        <w:t xml:space="preserve">         </w:t>
      </w:r>
      <w:r w:rsidRPr="00102D67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102D6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/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D5" w:rsidRDefault="002E46D5" w:rsidP="004C2819">
      <w:pPr>
        <w:spacing w:after="0" w:line="240" w:lineRule="auto"/>
      </w:pPr>
      <w:r>
        <w:separator/>
      </w:r>
    </w:p>
  </w:endnote>
  <w:endnote w:type="continuationSeparator" w:id="0">
    <w:p w:rsidR="002E46D5" w:rsidRDefault="002E46D5" w:rsidP="004C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D5" w:rsidRDefault="002E46D5" w:rsidP="004C2819">
      <w:pPr>
        <w:spacing w:after="0" w:line="240" w:lineRule="auto"/>
      </w:pPr>
      <w:r>
        <w:separator/>
      </w:r>
    </w:p>
  </w:footnote>
  <w:footnote w:type="continuationSeparator" w:id="0">
    <w:p w:rsidR="002E46D5" w:rsidRDefault="002E46D5" w:rsidP="004C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19" w:rsidRDefault="004C2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19"/>
    <w:rsid w:val="002E46D5"/>
    <w:rsid w:val="004C281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1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1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2015-07-14T11:59:00Z</dcterms:created>
  <dcterms:modified xsi:type="dcterms:W3CDTF">2015-07-14T11:59:00Z</dcterms:modified>
</cp:coreProperties>
</file>