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3F" w:rsidRDefault="00A4483F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Р Е П У Б Л И К А С Р Б И Ј А</w:t>
      </w:r>
    </w:p>
    <w:p w:rsidR="00A4483F" w:rsidRDefault="00A4483F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НАРОДНА СКУПШТИНА</w:t>
      </w:r>
    </w:p>
    <w:p w:rsidR="00A4483F" w:rsidRPr="00C02778" w:rsidRDefault="00A4483F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Број </w:t>
      </w:r>
      <w:r w:rsidRPr="00A4483F">
        <w:rPr>
          <w:rFonts w:ascii="Arial" w:eastAsia="Times New Roman" w:hAnsi="Arial" w:cs="Arial"/>
          <w:sz w:val="24"/>
          <w:szCs w:val="24"/>
          <w:lang w:val="ru-RU"/>
        </w:rPr>
        <w:t>06-2/224-20</w:t>
      </w:r>
    </w:p>
    <w:p w:rsidR="00A4483F" w:rsidRDefault="00A4483F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26. децембар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2020. године</w:t>
      </w:r>
    </w:p>
    <w:p w:rsidR="00A4483F" w:rsidRPr="00B85C20" w:rsidRDefault="00A4483F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Б е о г р а д </w:t>
      </w:r>
    </w:p>
    <w:p w:rsidR="00A4483F" w:rsidRDefault="00A4483F" w:rsidP="00A4483F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A4483F" w:rsidRDefault="00A4483F" w:rsidP="00A4483F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A4483F" w:rsidRDefault="00A4483F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4483F" w:rsidRDefault="00A4483F" w:rsidP="00A4483F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З А П И С Н И К</w:t>
      </w:r>
    </w:p>
    <w:p w:rsidR="00A4483F" w:rsidRDefault="00A4483F" w:rsidP="00A4483F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ДРУГЕ ПОСЕБНЕ СЕДНИЦЕ НАРОДНЕ</w:t>
      </w:r>
    </w:p>
    <w:p w:rsidR="00A4483F" w:rsidRDefault="00A4483F" w:rsidP="00A4483F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СКУПШТИНЕ РЕПУБЛИКЕ СРБИЈЕ У ДВАНАЕСТОМ САЗИВУ </w:t>
      </w:r>
    </w:p>
    <w:p w:rsidR="00A4483F" w:rsidRDefault="00A4483F" w:rsidP="00A4483F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ОДРЖАНЕ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26. ДЕЦЕМБРА 2020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. ГОДИНЕ</w:t>
      </w:r>
    </w:p>
    <w:p w:rsidR="00A4483F" w:rsidRDefault="00A4483F" w:rsidP="00A4483F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A4483F" w:rsidRDefault="00A4483F" w:rsidP="00A4483F">
      <w:pPr>
        <w:tabs>
          <w:tab w:val="left" w:pos="720"/>
          <w:tab w:val="left" w:pos="1800"/>
        </w:tabs>
        <w:spacing w:after="0" w:line="240" w:lineRule="auto"/>
        <w:ind w:right="-106" w:firstLine="144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4483F" w:rsidRDefault="00A4483F" w:rsidP="002B5782">
      <w:pPr>
        <w:tabs>
          <w:tab w:val="left" w:pos="720"/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Седница је почела у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RS"/>
        </w:rPr>
        <w:t>0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часова и 10 минута.</w:t>
      </w:r>
    </w:p>
    <w:p w:rsidR="00A4483F" w:rsidRDefault="00A4483F" w:rsidP="002B578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Седници је председавао Ивица Дачић, председник Народне скупштине.</w:t>
      </w:r>
    </w:p>
    <w:p w:rsidR="000F3CD6" w:rsidRDefault="00A4483F" w:rsidP="002B578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Председник је, на основу службене евиденције о присутности народних посланика, констатовао да седници присуствуј</w:t>
      </w:r>
      <w:r>
        <w:rPr>
          <w:rFonts w:ascii="Arial" w:eastAsia="Times New Roman" w:hAnsi="Arial" w:cs="Arial"/>
          <w:sz w:val="24"/>
          <w:szCs w:val="24"/>
          <w:lang w:val="sr-Cyrl-RS"/>
        </w:rPr>
        <w:t>е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1</w:t>
      </w:r>
      <w:r w:rsidR="000F3CD6">
        <w:rPr>
          <w:rFonts w:ascii="Arial" w:eastAsia="Times New Roman" w:hAnsi="Arial" w:cs="Arial"/>
          <w:sz w:val="24"/>
          <w:szCs w:val="24"/>
          <w:lang w:val="ru-RU"/>
        </w:rPr>
        <w:t>07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народн</w:t>
      </w:r>
      <w:r>
        <w:rPr>
          <w:rFonts w:ascii="Arial" w:eastAsia="Times New Roman" w:hAnsi="Arial" w:cs="Arial"/>
          <w:sz w:val="24"/>
          <w:szCs w:val="24"/>
          <w:lang w:val="sr-Cyrl-RS"/>
        </w:rPr>
        <w:t>их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посланика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а применом електронског система за гласање утврђено је да </w:t>
      </w:r>
      <w:r>
        <w:rPr>
          <w:rFonts w:ascii="Arial" w:eastAsia="Times New Roman" w:hAnsi="Arial" w:cs="Arial"/>
          <w:sz w:val="24"/>
          <w:szCs w:val="24"/>
        </w:rPr>
        <w:t>je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у сали присутн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F3CD6">
        <w:rPr>
          <w:rFonts w:ascii="Arial" w:eastAsia="Times New Roman" w:hAnsi="Arial" w:cs="Arial"/>
          <w:sz w:val="24"/>
          <w:szCs w:val="24"/>
          <w:lang w:val="ru-RU"/>
        </w:rPr>
        <w:t>150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народн</w:t>
      </w:r>
      <w:r>
        <w:rPr>
          <w:rFonts w:ascii="Arial" w:eastAsia="Times New Roman" w:hAnsi="Arial" w:cs="Arial"/>
          <w:sz w:val="24"/>
          <w:szCs w:val="24"/>
          <w:lang w:val="sr-Cyrl-RS"/>
        </w:rPr>
        <w:t>их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посланика, 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>односно да је присутна већина од укупног броја</w:t>
      </w:r>
      <w:r w:rsidR="005258EA">
        <w:rPr>
          <w:rFonts w:ascii="Arial" w:eastAsia="Times New Roman" w:hAnsi="Arial" w:cs="Arial"/>
          <w:sz w:val="24"/>
          <w:szCs w:val="24"/>
        </w:rPr>
        <w:t xml:space="preserve"> </w:t>
      </w:r>
      <w:r w:rsidR="005258EA">
        <w:rPr>
          <w:rFonts w:ascii="Arial" w:eastAsia="Times New Roman" w:hAnsi="Arial" w:cs="Arial"/>
          <w:sz w:val="24"/>
          <w:szCs w:val="24"/>
          <w:lang w:val="sr-Cyrl-RS"/>
        </w:rPr>
        <w:t>свих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народних посланика и да постоје услови за рад Народне скупштине, у смислу </w:t>
      </w:r>
      <w:r w:rsidR="000F3CD6">
        <w:rPr>
          <w:rFonts w:ascii="Arial" w:eastAsia="Times New Roman" w:hAnsi="Arial" w:cs="Arial"/>
          <w:sz w:val="24"/>
          <w:szCs w:val="24"/>
          <w:lang w:val="ru-RU"/>
        </w:rPr>
        <w:t>члана 49. Закона о Народној скупштини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A18F9" w:rsidRPr="00CA18F9" w:rsidRDefault="00CA18F9" w:rsidP="002B5782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>Председник је обавестио да су спречени да седници присуствују народни посланици: Драган М. Марковић, др Весна Ивковић, Јустина Пупин Кошћал и Александар Јовановић.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CA18F9" w:rsidRDefault="00CA18F9" w:rsidP="002B5782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A18F9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ab/>
        <w:t>Према евиденцији Службе Народне скупштине, седници нису присуствовали, а нису обавестили председника о спречености, народни посланици:</w:t>
      </w:r>
      <w:r w:rsidR="00391A5D">
        <w:rPr>
          <w:rFonts w:ascii="Arial" w:eastAsia="Times New Roman" w:hAnsi="Arial" w:cs="Arial"/>
          <w:sz w:val="24"/>
          <w:szCs w:val="24"/>
        </w:rPr>
        <w:t xml:space="preserve"> 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Андријана</w:t>
      </w:r>
      <w:r w:rsidR="00391A5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Аврамов, Драгољуб Ацковић, Душан Бајатовић, Арђенд Бајрами,</w:t>
      </w:r>
      <w:r w:rsidR="00391A5D">
        <w:rPr>
          <w:rFonts w:ascii="Arial" w:eastAsia="Times New Roman" w:hAnsi="Arial" w:cs="Arial"/>
          <w:sz w:val="24"/>
          <w:szCs w:val="24"/>
        </w:rPr>
        <w:t xml:space="preserve"> 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Надије Бећири, др Бобан Бирманчевић, Зоран Бојанић, Владимир Граховац, Младен Грујић,  Милан Ђурица, Нинослав Ерић,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Владан Заграђанин,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Марко Зељуг,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др Муамер Зукорлић,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Крсто Јањушевић,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Наташа Јовановић,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доц. др Михаило Јокић, 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>Горан Ковачевић</w:t>
      </w:r>
      <w:r w:rsidR="0079066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9066D">
        <w:rPr>
          <w:rFonts w:ascii="Arial" w:eastAsia="Times New Roman" w:hAnsi="Arial" w:cs="Arial"/>
          <w:sz w:val="24"/>
          <w:szCs w:val="24"/>
        </w:rPr>
        <w:t xml:space="preserve"> 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Јован Колунџија, Мирослав Кондић, </w:t>
      </w:r>
      <w:r w:rsidR="002D7D3F">
        <w:rPr>
          <w:rFonts w:ascii="Arial" w:eastAsia="Times New Roman" w:hAnsi="Arial" w:cs="Arial"/>
          <w:sz w:val="24"/>
          <w:szCs w:val="24"/>
          <w:lang w:val="sr-Cyrl-RS"/>
        </w:rPr>
        <w:t xml:space="preserve">Софија 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Максимовић, проф. др Предраг Марковић,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Маја Мачужић Пузић,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>Велибор Милојичић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 Жарко Мићин, Оливера Недељковић,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Слађана Николић, др Владимир Орлић,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проф. др Александра Павловић Марковић,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Небојша Павловић,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Золтан Пек,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Љубо Петровић, Мира Петровић, Весна Ранковић,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Јелица Сретеновић, Весна 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>Стамболић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 проф. др Горан Тасић, Иван Тасовац, Смиља Тишма,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 Ђорђе Тодоровић, Соња</w:t>
      </w:r>
      <w:r w:rsidR="00C518AA" w:rsidRPr="00C51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>Тодоровић, Арпад Фремонд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 Ацо Петровић,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>Љиљана Кузмановић-Вујаковић и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Марина Марковић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73D9D" w:rsidRDefault="00B73D9D" w:rsidP="002B578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Председник 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>је, на основу члана 121, а у вези са чланом 119. став 6.</w:t>
      </w:r>
      <w:r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Пословника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Народне скупштине</w:t>
      </w:r>
      <w:r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, за 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>Другу</w:t>
      </w:r>
      <w:r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посебну седницу Народне скупштине Репуб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>лике Србије у Дванаестом сазиву</w:t>
      </w:r>
      <w:r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утврдио следећи</w:t>
      </w:r>
    </w:p>
    <w:p w:rsidR="002B5782" w:rsidRPr="002B5782" w:rsidRDefault="002B5782" w:rsidP="002B578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F1624E" w:rsidRDefault="00F1624E" w:rsidP="002B5782">
      <w:pPr>
        <w:tabs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624E" w:rsidRDefault="00F1624E" w:rsidP="00B73D9D">
      <w:pPr>
        <w:tabs>
          <w:tab w:val="left" w:pos="1728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73D9D" w:rsidRPr="002B5782" w:rsidRDefault="00B73D9D" w:rsidP="002B5782">
      <w:pPr>
        <w:tabs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73D9D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>Д н е в н и   р е д</w:t>
      </w:r>
      <w:r w:rsidR="002B5782">
        <w:rPr>
          <w:rFonts w:ascii="Arial" w:eastAsia="Times New Roman" w:hAnsi="Arial" w:cs="Arial"/>
          <w:b/>
          <w:sz w:val="24"/>
          <w:szCs w:val="24"/>
          <w:lang w:val="ru-RU"/>
        </w:rPr>
        <w:t>:</w:t>
      </w:r>
    </w:p>
    <w:p w:rsidR="0021735C" w:rsidRDefault="0021735C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21735C">
        <w:rPr>
          <w:rFonts w:ascii="Arial" w:eastAsiaTheme="minorHAnsi" w:hAnsi="Arial" w:cs="Arial"/>
          <w:b/>
          <w:sz w:val="24"/>
          <w:szCs w:val="24"/>
          <w:lang w:val="sr-Cyrl-RS"/>
        </w:rPr>
        <w:t>1.</w:t>
      </w:r>
      <w:r w:rsidR="00F12CE7">
        <w:rPr>
          <w:rFonts w:ascii="Arial" w:eastAsiaTheme="minorHAnsi" w:hAnsi="Arial" w:cs="Arial"/>
          <w:b/>
          <w:sz w:val="24"/>
          <w:szCs w:val="24"/>
        </w:rPr>
        <w:tab/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Редован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годишњи извештај за 2019. годину, 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к</w:t>
      </w:r>
      <w:r>
        <w:rPr>
          <w:rFonts w:ascii="Arial" w:eastAsiaTheme="minorHAnsi" w:hAnsi="Arial" w:cs="Arial"/>
          <w:sz w:val="24"/>
          <w:szCs w:val="24"/>
          <w:lang w:val="sr-Cyrl-RS"/>
        </w:rPr>
        <w:t>оји је поднео Заштитник</w:t>
      </w:r>
      <w:r w:rsidR="000B53DD">
        <w:rPr>
          <w:rFonts w:ascii="Arial" w:eastAsiaTheme="minorHAnsi" w:hAnsi="Arial" w:cs="Arial"/>
          <w:sz w:val="24"/>
          <w:szCs w:val="24"/>
        </w:rPr>
        <w:t xml:space="preserve"> </w:t>
      </w:r>
      <w:r w:rsidR="000B53DD">
        <w:rPr>
          <w:rFonts w:ascii="Arial" w:eastAsiaTheme="minorHAnsi" w:hAnsi="Arial" w:cs="Arial"/>
          <w:sz w:val="24"/>
          <w:szCs w:val="24"/>
          <w:lang w:val="sr-Cyrl-RS"/>
        </w:rPr>
        <w:t>грађана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(број 02-</w:t>
      </w:r>
      <w:r>
        <w:rPr>
          <w:rFonts w:ascii="Arial" w:eastAsiaTheme="minorHAnsi" w:hAnsi="Arial" w:cs="Arial"/>
          <w:sz w:val="24"/>
          <w:szCs w:val="24"/>
          <w:lang w:val="sr-Cyrl-RS"/>
        </w:rPr>
        <w:t>454/20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од </w:t>
      </w:r>
      <w:r>
        <w:rPr>
          <w:rFonts w:ascii="Arial" w:eastAsiaTheme="minorHAnsi" w:hAnsi="Arial" w:cs="Arial"/>
          <w:sz w:val="24"/>
          <w:szCs w:val="24"/>
          <w:lang w:val="sr-Cyrl-RS"/>
        </w:rPr>
        <w:t>17. марта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године)</w:t>
      </w:r>
      <w:r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правосуђе, државну управу и локалну самоуправу од 16. </w:t>
      </w:r>
      <w:r w:rsidR="000B53DD">
        <w:rPr>
          <w:rFonts w:ascii="Arial" w:eastAsiaTheme="minorHAnsi" w:hAnsi="Arial" w:cs="Arial"/>
          <w:b/>
          <w:sz w:val="24"/>
          <w:szCs w:val="24"/>
          <w:lang w:val="sr-Cyrl-RS"/>
        </w:rPr>
        <w:t>д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>ецембра</w:t>
      </w:r>
      <w:r w:rsidR="000B53DD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године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и Предлогом закључка Одбора за људска и мањинска права и равноправност поло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ва од 17. децембра 2020. године</w:t>
      </w:r>
      <w:r>
        <w:rPr>
          <w:rFonts w:ascii="Arial" w:eastAsiaTheme="minorHAnsi" w:hAnsi="Arial" w:cs="Arial"/>
          <w:sz w:val="24"/>
          <w:szCs w:val="24"/>
          <w:lang w:val="sr-Cyrl-RS"/>
        </w:rPr>
        <w:t>,</w:t>
      </w:r>
    </w:p>
    <w:p w:rsidR="0021735C" w:rsidRDefault="00F12CE7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2.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Извештај о спровођењу Закона о слободном приступу информацијама од јавног значаја и Закона о заштити података о личности за 2019. годину, 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који је поднео Повереник за информације од јавног значаја и заштиту података о личности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(број 02-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477/20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од 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23. марта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године)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правосуђе, државну управу и локалну самоупра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ву од 16. децембра 2020. </w:t>
      </w:r>
      <w:r w:rsidR="0079066D">
        <w:rPr>
          <w:rFonts w:ascii="Arial" w:eastAsiaTheme="minorHAnsi" w:hAnsi="Arial" w:cs="Arial"/>
          <w:b/>
          <w:sz w:val="24"/>
          <w:szCs w:val="24"/>
          <w:lang w:val="sr-Cyrl-RS"/>
        </w:rPr>
        <w:t>г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>одине</w:t>
      </w:r>
      <w:r w:rsidR="0079066D" w:rsidRPr="0079066D">
        <w:rPr>
          <w:rFonts w:ascii="Arial" w:eastAsiaTheme="minorHAnsi" w:hAnsi="Arial" w:cs="Arial"/>
          <w:sz w:val="24"/>
          <w:szCs w:val="24"/>
          <w:lang w:val="sr-Cyrl-RS"/>
        </w:rPr>
        <w:t>,</w:t>
      </w:r>
    </w:p>
    <w:p w:rsidR="0021735C" w:rsidRPr="00CA18F9" w:rsidRDefault="00362847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3.</w:t>
      </w:r>
      <w:r w:rsidR="00F12CE7">
        <w:rPr>
          <w:rFonts w:ascii="Arial" w:eastAsiaTheme="minorHAnsi" w:hAnsi="Arial" w:cs="Arial"/>
          <w:b/>
          <w:sz w:val="24"/>
          <w:szCs w:val="24"/>
        </w:rPr>
        <w:tab/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>Редов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ан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годишњи извештај за 2019. годину, 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који је поднео Повереник за заштиту равноправности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(број 02-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441/20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од 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13. марта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године)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људска и мањинска права и равноправност полова од 17. децембра 2020. </w:t>
      </w:r>
      <w:r w:rsidR="0079066D">
        <w:rPr>
          <w:rFonts w:ascii="Arial" w:eastAsiaTheme="minorHAnsi" w:hAnsi="Arial" w:cs="Arial"/>
          <w:b/>
          <w:sz w:val="24"/>
          <w:szCs w:val="24"/>
          <w:lang w:val="sr-Cyrl-RS"/>
        </w:rPr>
        <w:t>г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>одине</w:t>
      </w:r>
      <w:r w:rsidR="0079066D" w:rsidRPr="0079066D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</w:p>
    <w:p w:rsidR="0021735C" w:rsidRPr="0030337F" w:rsidRDefault="00F12CE7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4.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>Извештај о раду Државне ревизорске институције за 2019. годину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(број 02-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500/20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од 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31. марта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године),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финансије, републички буџет и контролу трошења јавних средстава од 23. новембра 2020. године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>.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ab/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ab/>
      </w:r>
    </w:p>
    <w:p w:rsidR="00CA18F9" w:rsidRPr="00CA18F9" w:rsidRDefault="00CA18F9" w:rsidP="002B5782">
      <w:pPr>
        <w:spacing w:before="120" w:after="120" w:line="240" w:lineRule="auto"/>
        <w:ind w:right="-90"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Народна скупштина је, већином гласова (од 1</w:t>
      </w:r>
      <w:r>
        <w:rPr>
          <w:rFonts w:ascii="Arial" w:eastAsiaTheme="minorHAnsi" w:hAnsi="Arial" w:cs="Arial"/>
          <w:sz w:val="24"/>
          <w:szCs w:val="24"/>
          <w:lang w:val="sr-Cyrl-RS"/>
        </w:rPr>
        <w:t>57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присутних народних посланика, 1</w:t>
      </w:r>
      <w:r>
        <w:rPr>
          <w:rFonts w:ascii="Arial" w:eastAsiaTheme="minorHAnsi" w:hAnsi="Arial" w:cs="Arial"/>
          <w:sz w:val="24"/>
          <w:szCs w:val="24"/>
          <w:lang w:val="sr-Cyrl-RS"/>
        </w:rPr>
        <w:t>50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је гласа</w:t>
      </w:r>
      <w:r>
        <w:rPr>
          <w:rFonts w:ascii="Arial" w:eastAsiaTheme="minorHAnsi" w:hAnsi="Arial" w:cs="Arial"/>
          <w:sz w:val="24"/>
          <w:szCs w:val="24"/>
          <w:lang w:val="sr-Cyrl-RS"/>
        </w:rPr>
        <w:t>л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о за, а </w:t>
      </w:r>
      <w:r>
        <w:rPr>
          <w:rFonts w:ascii="Arial" w:eastAsiaTheme="minorHAnsi" w:hAnsi="Arial" w:cs="Arial"/>
          <w:sz w:val="24"/>
          <w:szCs w:val="24"/>
          <w:lang w:val="sr-Cyrl-RS"/>
        </w:rPr>
        <w:t>седам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није гласало), прихватила предлог народног посланика др Александра Мартиновића да се обави:</w:t>
      </w:r>
    </w:p>
    <w:p w:rsidR="00CA18F9" w:rsidRPr="00CA18F9" w:rsidRDefault="00CA18F9" w:rsidP="00F70E68">
      <w:pPr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</w:pP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ab/>
      </w:r>
      <w:r w:rsidRPr="00CA18F9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заједнички јединствени претрес о: </w:t>
      </w:r>
    </w:p>
    <w:p w:rsidR="00CA18F9" w:rsidRDefault="00077144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-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>Редовном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годишњ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>ем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извештај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>у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за 2019. годину, 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>к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 xml:space="preserve">оји је поднео Заштитник 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 xml:space="preserve">грађана 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>(број 02-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454/20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од 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17. марта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године)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правосуђе, државну управу и локалну самоуправу од 16. </w:t>
      </w:r>
      <w:r w:rsidR="000F4AEA">
        <w:rPr>
          <w:rFonts w:ascii="Arial" w:eastAsiaTheme="minorHAnsi" w:hAnsi="Arial" w:cs="Arial"/>
          <w:b/>
          <w:sz w:val="24"/>
          <w:szCs w:val="24"/>
          <w:lang w:val="sr-Cyrl-RS"/>
        </w:rPr>
        <w:t>д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>ецембра</w:t>
      </w:r>
      <w:r w:rsidR="000F4AEA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године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и Предлогом закључка Одбора за људска и мањинска права и равноправност поло</w:t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>ва од 17. децембра 2020. године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,</w:t>
      </w:r>
    </w:p>
    <w:p w:rsidR="00CA18F9" w:rsidRPr="00C5425E" w:rsidRDefault="00CA18F9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-</w:t>
      </w:r>
      <w:r w:rsidR="00077144">
        <w:rPr>
          <w:rFonts w:ascii="Arial" w:eastAsiaTheme="minorHAnsi" w:hAnsi="Arial" w:cs="Arial"/>
          <w:b/>
          <w:sz w:val="24"/>
          <w:szCs w:val="24"/>
        </w:rPr>
        <w:tab/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>Извештај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у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о спровођењу Закона о слободном приступу информацијама од јавног значаја и Закона о заштити података о личности за 2019. годину, 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који је поднео Повереник за информације од јавног значаја и заштиту података о личности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(број 02-</w:t>
      </w:r>
      <w:r>
        <w:rPr>
          <w:rFonts w:ascii="Arial" w:eastAsiaTheme="minorHAnsi" w:hAnsi="Arial" w:cs="Arial"/>
          <w:sz w:val="24"/>
          <w:szCs w:val="24"/>
          <w:lang w:val="sr-Cyrl-RS"/>
        </w:rPr>
        <w:t>477/20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од </w:t>
      </w:r>
      <w:r>
        <w:rPr>
          <w:rFonts w:ascii="Arial" w:eastAsiaTheme="minorHAnsi" w:hAnsi="Arial" w:cs="Arial"/>
          <w:sz w:val="24"/>
          <w:szCs w:val="24"/>
          <w:lang w:val="sr-Cyrl-RS"/>
        </w:rPr>
        <w:t>23. марта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године)</w:t>
      </w:r>
      <w:r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правосуђе, државну управу и локалну самоупра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ву од 16. децембра 2020. </w:t>
      </w:r>
      <w:r w:rsidR="00C5425E">
        <w:rPr>
          <w:rFonts w:ascii="Arial" w:eastAsiaTheme="minorHAnsi" w:hAnsi="Arial" w:cs="Arial"/>
          <w:b/>
          <w:sz w:val="24"/>
          <w:szCs w:val="24"/>
          <w:lang w:val="sr-Cyrl-RS"/>
        </w:rPr>
        <w:t>г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одине</w:t>
      </w:r>
      <w:r w:rsidR="00C5425E" w:rsidRPr="00C5425E">
        <w:rPr>
          <w:rFonts w:ascii="Arial" w:eastAsiaTheme="minorHAnsi" w:hAnsi="Arial" w:cs="Arial"/>
          <w:sz w:val="24"/>
          <w:szCs w:val="24"/>
        </w:rPr>
        <w:t>,</w:t>
      </w:r>
    </w:p>
    <w:p w:rsidR="00CA18F9" w:rsidRPr="00CA18F9" w:rsidRDefault="00077144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-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>Редов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>н</w:t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>ом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годишњ</w:t>
      </w:r>
      <w:r w:rsidR="00362847">
        <w:rPr>
          <w:rFonts w:ascii="Arial" w:eastAsiaTheme="minorHAnsi" w:hAnsi="Arial" w:cs="Arial"/>
          <w:b/>
          <w:sz w:val="24"/>
          <w:szCs w:val="24"/>
          <w:lang w:val="sr-Cyrl-RS"/>
        </w:rPr>
        <w:t>ем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извештај</w:t>
      </w:r>
      <w:r w:rsidR="00362847">
        <w:rPr>
          <w:rFonts w:ascii="Arial" w:eastAsiaTheme="minorHAnsi" w:hAnsi="Arial" w:cs="Arial"/>
          <w:b/>
          <w:sz w:val="24"/>
          <w:szCs w:val="24"/>
          <w:lang w:val="sr-Cyrl-RS"/>
        </w:rPr>
        <w:t>у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за 2019. годину, 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>који је поднео Повереник за заштиту равноправности</w:t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>(број 02-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441/20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од 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13. марта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године)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људска и мањинска права и равноправност полова од 17. децембра 2020. године</w:t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и</w:t>
      </w:r>
    </w:p>
    <w:p w:rsidR="00CA18F9" w:rsidRDefault="00CA18F9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-</w:t>
      </w:r>
      <w:r w:rsidR="00077144">
        <w:rPr>
          <w:rFonts w:ascii="Arial" w:eastAsiaTheme="minorHAnsi" w:hAnsi="Arial" w:cs="Arial"/>
          <w:b/>
          <w:sz w:val="24"/>
          <w:szCs w:val="24"/>
        </w:rPr>
        <w:tab/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>Извештај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у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о раду Државне ревизорске институције за 2019. годину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(број 02-</w:t>
      </w:r>
      <w:r>
        <w:rPr>
          <w:rFonts w:ascii="Arial" w:eastAsiaTheme="minorHAnsi" w:hAnsi="Arial" w:cs="Arial"/>
          <w:sz w:val="24"/>
          <w:szCs w:val="24"/>
          <w:lang w:val="sr-Cyrl-RS"/>
        </w:rPr>
        <w:t>500/20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од </w:t>
      </w:r>
      <w:r>
        <w:rPr>
          <w:rFonts w:ascii="Arial" w:eastAsiaTheme="minorHAnsi" w:hAnsi="Arial" w:cs="Arial"/>
          <w:sz w:val="24"/>
          <w:szCs w:val="24"/>
          <w:lang w:val="sr-Cyrl-RS"/>
        </w:rPr>
        <w:t>31. марта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године),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финансије, републички буџет и контролу трошења јавних средстава од 23. новембра 2020. године</w:t>
      </w:r>
      <w:r w:rsidRPr="00C5425E"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ab/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ab/>
      </w:r>
    </w:p>
    <w:p w:rsidR="00F1624E" w:rsidRDefault="00CA18F9" w:rsidP="002B5782">
      <w:pPr>
        <w:spacing w:before="120" w:after="120" w:line="240" w:lineRule="auto"/>
        <w:ind w:right="-90" w:firstLine="72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</w:p>
    <w:p w:rsidR="0021735C" w:rsidRDefault="00362847" w:rsidP="00F1624E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1A32E2">
        <w:rPr>
          <w:rFonts w:ascii="Arial" w:hAnsi="Arial" w:cs="Arial"/>
          <w:sz w:val="24"/>
          <w:szCs w:val="24"/>
          <w:lang w:val="sr-Cyrl-RS"/>
        </w:rPr>
        <w:lastRenderedPageBreak/>
        <w:t>Председник је</w:t>
      </w:r>
      <w:r w:rsidR="00C42F13">
        <w:rPr>
          <w:rFonts w:ascii="Arial" w:hAnsi="Arial" w:cs="Arial"/>
          <w:sz w:val="24"/>
          <w:szCs w:val="24"/>
          <w:lang w:val="sr-Cyrl-RS"/>
        </w:rPr>
        <w:t>,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сагласно члану 90. став 1. Пословника Народне скупштине, обавести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да </w:t>
      </w:r>
      <w:r>
        <w:rPr>
          <w:rFonts w:ascii="Arial" w:hAnsi="Arial" w:cs="Arial"/>
          <w:sz w:val="24"/>
          <w:szCs w:val="24"/>
          <w:lang w:val="sr-Cyrl-RS"/>
        </w:rPr>
        <w:t>су</w:t>
      </w:r>
      <w:r w:rsidR="00496D55" w:rsidRPr="00496D5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96D55">
        <w:rPr>
          <w:rFonts w:ascii="Arial" w:hAnsi="Arial" w:cs="Arial"/>
          <w:sz w:val="24"/>
          <w:szCs w:val="24"/>
          <w:lang w:val="sr-Cyrl-RS"/>
        </w:rPr>
        <w:t>позвани да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седници </w:t>
      </w:r>
      <w:r>
        <w:rPr>
          <w:rFonts w:ascii="Arial" w:hAnsi="Arial" w:cs="Arial"/>
          <w:sz w:val="24"/>
          <w:szCs w:val="24"/>
          <w:lang w:val="sr-Cyrl-RS"/>
        </w:rPr>
        <w:t>присуствују</w:t>
      </w:r>
      <w:r w:rsidR="002B5782">
        <w:rPr>
          <w:rFonts w:ascii="Arial" w:hAnsi="Arial" w:cs="Arial"/>
          <w:sz w:val="24"/>
          <w:szCs w:val="24"/>
          <w:lang w:val="sr-Cyrl-RS"/>
        </w:rPr>
        <w:t>:</w:t>
      </w:r>
      <w:r w:rsidRPr="00362847">
        <w:t xml:space="preserve"> </w:t>
      </w:r>
      <w:r w:rsidRPr="00362847">
        <w:rPr>
          <w:rFonts w:ascii="Arial" w:hAnsi="Arial" w:cs="Arial"/>
          <w:sz w:val="24"/>
          <w:szCs w:val="24"/>
          <w:lang w:val="sr-Cyrl-RS"/>
        </w:rPr>
        <w:t>мр Зоран Пашалић, Заштитник грађана, Милан Мариновић, Повереник за информације од јавног значаја и заштиту података о личности, Бранкица Јанковић, Повереник за заштиту равноправности, др Душко Пејовић, председник Савета Државне ревизорске институције, Јелена Стојановић, заменик Заштитника грађана, Невенка Бојанић и Љиљана Димитријевић, чланови Савета Државне ревизорске институције, Милена Милинковић, секретар Државне ревизорске институције, Рада Ковачевић и Гордана Мохоровић, помоћници генералног секретара Службе Повереника за информације од јавног значаја и заштиту података о личности и Татјана Пријић, виши саветник у Служби Повереника за заштиту равноправности.</w:t>
      </w:r>
    </w:p>
    <w:p w:rsidR="00237B0D" w:rsidRDefault="00C843D8" w:rsidP="00F70E68">
      <w:pPr>
        <w:spacing w:before="12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237B0D">
        <w:rPr>
          <w:rFonts w:ascii="Arial" w:hAnsi="Arial" w:cs="Arial"/>
          <w:sz w:val="24"/>
          <w:szCs w:val="24"/>
          <w:lang w:val="sr-Cyrl-RS"/>
        </w:rPr>
        <w:t xml:space="preserve">Затим је Народна скупштина прешла на </w:t>
      </w:r>
      <w:r w:rsidR="00E04EB3">
        <w:rPr>
          <w:rFonts w:ascii="Arial" w:hAnsi="Arial" w:cs="Arial"/>
          <w:sz w:val="24"/>
          <w:szCs w:val="24"/>
          <w:lang w:val="sr-Cyrl-RS"/>
        </w:rPr>
        <w:t xml:space="preserve">рад по утврђеном дневном реду, односно на </w:t>
      </w:r>
      <w:bookmarkStart w:id="0" w:name="_GoBack"/>
      <w:bookmarkEnd w:id="0"/>
      <w:r w:rsidR="00237B0D"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заједнички </w:t>
      </w:r>
      <w:r w:rsidR="00237B0D">
        <w:rPr>
          <w:rFonts w:ascii="Arial" w:hAnsi="Arial" w:cs="Arial"/>
          <w:b/>
          <w:sz w:val="24"/>
          <w:szCs w:val="24"/>
          <w:u w:val="single"/>
          <w:lang w:val="sr-Cyrl-RS"/>
        </w:rPr>
        <w:t>јединствени</w:t>
      </w:r>
      <w:r w:rsidR="00237B0D"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претрес о</w:t>
      </w:r>
      <w:r w:rsidR="00237B0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предлозима аката из тачака од 1. до 4. дневног реда</w:t>
      </w:r>
      <w:r w:rsidR="00237B0D" w:rsidRPr="00683BF9">
        <w:rPr>
          <w:rFonts w:ascii="Arial" w:hAnsi="Arial" w:cs="Arial"/>
          <w:sz w:val="24"/>
          <w:szCs w:val="24"/>
          <w:lang w:val="sr-Cyrl-RS"/>
        </w:rPr>
        <w:t>.</w:t>
      </w:r>
    </w:p>
    <w:p w:rsidR="00237B0D" w:rsidRDefault="00237B0D" w:rsidP="00F70E68">
      <w:pPr>
        <w:spacing w:before="120" w:after="120" w:line="240" w:lineRule="auto"/>
        <w:ind w:right="-91" w:firstLine="14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 је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с</w:t>
      </w:r>
      <w:r>
        <w:rPr>
          <w:rFonts w:ascii="Arial" w:eastAsiaTheme="minorHAnsi" w:hAnsi="Arial" w:cs="Arial"/>
          <w:sz w:val="24"/>
          <w:szCs w:val="24"/>
          <w:lang w:val="sr-Cyrl-RS"/>
        </w:rPr>
        <w:t>агласно чл.</w:t>
      </w:r>
      <w:r w:rsidRPr="00C843D8">
        <w:rPr>
          <w:rFonts w:ascii="Arial" w:eastAsiaTheme="minorHAnsi" w:hAnsi="Arial" w:cs="Arial"/>
          <w:sz w:val="24"/>
          <w:szCs w:val="24"/>
          <w:lang w:val="sr-Cyrl-RS"/>
        </w:rPr>
        <w:t xml:space="preserve"> 192. и 238. став 4, а сходно члану 157. став 2. Пословника, </w:t>
      </w:r>
      <w:r w:rsidR="00A721DA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отв</w:t>
      </w:r>
      <w:r w:rsidR="00A721DA">
        <w:rPr>
          <w:rFonts w:ascii="Arial" w:eastAsiaTheme="minorHAnsi" w:hAnsi="Arial" w:cs="Arial"/>
          <w:b/>
          <w:sz w:val="24"/>
          <w:szCs w:val="24"/>
          <w:u w:val="single"/>
        </w:rPr>
        <w:t>o</w:t>
      </w:r>
      <w:r w:rsidRPr="00712814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рио заједнички јединствени претрес о</w:t>
      </w:r>
      <w:r>
        <w:rPr>
          <w:rFonts w:ascii="Arial" w:eastAsiaTheme="minorHAnsi" w:hAnsi="Arial" w:cs="Arial"/>
          <w:sz w:val="24"/>
          <w:szCs w:val="24"/>
        </w:rPr>
        <w:t>:</w:t>
      </w:r>
    </w:p>
    <w:p w:rsidR="00237B0D" w:rsidRPr="008D293C" w:rsidRDefault="00237B0D" w:rsidP="00F70E68">
      <w:pPr>
        <w:tabs>
          <w:tab w:val="left" w:pos="1701"/>
        </w:tabs>
        <w:spacing w:before="120" w:after="120" w:line="240" w:lineRule="auto"/>
        <w:ind w:right="-91" w:firstLine="1440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 w:rsidRPr="008D293C">
        <w:rPr>
          <w:rFonts w:ascii="Arial" w:eastAsiaTheme="minorHAnsi" w:hAnsi="Arial" w:cs="Arial"/>
          <w:b/>
          <w:sz w:val="24"/>
          <w:szCs w:val="24"/>
        </w:rPr>
        <w:t>-</w:t>
      </w:r>
      <w:r w:rsidR="001D2535">
        <w:rPr>
          <w:rFonts w:ascii="Arial" w:eastAsiaTheme="minorHAnsi" w:hAnsi="Arial" w:cs="Arial"/>
          <w:b/>
          <w:sz w:val="24"/>
          <w:szCs w:val="24"/>
        </w:rPr>
        <w:tab/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>Редовном годишњем извештају за 2019. годину, који је поднео Заштитник грађана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,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правосуђе, државну управу и локалну самоуправу од 16. децембра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године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и Предлогом закључка Одбора за људска и мањинска права и равноправност полова од 17. децембра 2020. године, </w:t>
      </w:r>
    </w:p>
    <w:p w:rsidR="00237B0D" w:rsidRPr="008D293C" w:rsidRDefault="001D2535" w:rsidP="001D2535">
      <w:pPr>
        <w:tabs>
          <w:tab w:val="left" w:pos="1701"/>
        </w:tabs>
        <w:spacing w:before="120" w:after="120" w:line="240" w:lineRule="auto"/>
        <w:ind w:right="-90" w:firstLine="1440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</w:rPr>
        <w:t>-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Извештају о спровођењу Закона о слободном приступу информацијама од јавног значаја и Закона о заштити података о личности за 2019. годину, који је поднео Повереник за информације од јавног значаја и заштиту података о личности, са Предлогом закључка Одбора за правосуђе, државну управу и локалну самоуправу од 16. децембра 2020. године, </w:t>
      </w:r>
    </w:p>
    <w:p w:rsidR="00237B0D" w:rsidRPr="008D293C" w:rsidRDefault="001D2535" w:rsidP="001D2535">
      <w:pPr>
        <w:tabs>
          <w:tab w:val="left" w:pos="1701"/>
        </w:tabs>
        <w:spacing w:before="120" w:after="120" w:line="240" w:lineRule="auto"/>
        <w:ind w:right="-90" w:firstLine="1440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</w:rPr>
        <w:t>-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Редовном годишњем извештају за 2019. годину, који је поднео Повереник за заштиту равноправности, са Предлогом закључка Одбора за људска и мањинска права и равноправност полова од 17. децембра 2020. године </w:t>
      </w:r>
      <w:r w:rsidR="00237B0D" w:rsidRPr="002820CF">
        <w:rPr>
          <w:rFonts w:ascii="Arial" w:eastAsiaTheme="minorHAnsi" w:hAnsi="Arial" w:cs="Arial"/>
          <w:sz w:val="24"/>
          <w:szCs w:val="24"/>
          <w:lang w:val="sr-Cyrl-RS"/>
        </w:rPr>
        <w:t>и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</w:p>
    <w:p w:rsidR="00237B0D" w:rsidRDefault="001D2535" w:rsidP="00F70E68">
      <w:pPr>
        <w:tabs>
          <w:tab w:val="left" w:pos="1701"/>
        </w:tabs>
        <w:spacing w:after="120" w:line="240" w:lineRule="auto"/>
        <w:ind w:right="-90" w:firstLine="144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</w:rPr>
        <w:t>-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>Извештају о раду Државне ревизорске институције за 2019. годину</w:t>
      </w:r>
      <w:r w:rsidR="00237B0D">
        <w:rPr>
          <w:rFonts w:ascii="Arial" w:eastAsiaTheme="minorHAnsi" w:hAnsi="Arial" w:cs="Arial"/>
          <w:b/>
          <w:sz w:val="24"/>
          <w:szCs w:val="24"/>
          <w:lang w:val="sr-Cyrl-RS"/>
        </w:rPr>
        <w:t>,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финансије, републички буџет и контролу трошења јавних средстава од 23. новембра 2020. године</w:t>
      </w:r>
      <w:r w:rsidR="00F70E68"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="00F70E68"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</w:p>
    <w:p w:rsidR="00237B0D" w:rsidRDefault="00237B0D" w:rsidP="00F70E6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1A32E2">
        <w:rPr>
          <w:rFonts w:ascii="Arial" w:hAnsi="Arial" w:cs="Arial"/>
          <w:sz w:val="24"/>
          <w:szCs w:val="24"/>
          <w:lang w:val="sr-Cyrl-RS"/>
        </w:rPr>
        <w:t xml:space="preserve">У заједничком </w:t>
      </w:r>
      <w:r>
        <w:rPr>
          <w:rFonts w:ascii="Arial" w:hAnsi="Arial" w:cs="Arial"/>
          <w:sz w:val="24"/>
          <w:szCs w:val="24"/>
          <w:lang w:val="sr-Cyrl-RS"/>
        </w:rPr>
        <w:t xml:space="preserve">јединственом </w:t>
      </w:r>
      <w:r w:rsidRPr="001A32E2">
        <w:rPr>
          <w:rFonts w:ascii="Arial" w:hAnsi="Arial" w:cs="Arial"/>
          <w:sz w:val="24"/>
          <w:szCs w:val="24"/>
          <w:lang w:val="sr-Cyrl-RS"/>
        </w:rPr>
        <w:t>претресу учествовали су народни посланици:</w:t>
      </w:r>
      <w:r w:rsidRPr="008C3AC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A32E2">
        <w:rPr>
          <w:rFonts w:ascii="Arial" w:hAnsi="Arial" w:cs="Arial"/>
          <w:sz w:val="24"/>
          <w:szCs w:val="24"/>
          <w:lang w:val="sr-Cyrl-RS"/>
        </w:rPr>
        <w:t>представни</w:t>
      </w:r>
      <w:r>
        <w:rPr>
          <w:rFonts w:ascii="Arial" w:hAnsi="Arial" w:cs="Arial"/>
          <w:sz w:val="24"/>
          <w:szCs w:val="24"/>
          <w:lang w:val="sr-Cyrl-RS"/>
        </w:rPr>
        <w:t>к предлагача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др Александра Томић,</w:t>
      </w:r>
      <w:r w:rsidRPr="000F7D39">
        <w:rPr>
          <w:rFonts w:ascii="Arial" w:hAnsi="Arial" w:cs="Arial"/>
          <w:sz w:val="24"/>
          <w:szCs w:val="24"/>
          <w:lang w:val="sr-Cyrl-RS"/>
        </w:rPr>
        <w:t xml:space="preserve"> председник Одбора</w:t>
      </w:r>
      <w:r w:rsidRPr="000F7D39">
        <w:rPr>
          <w:rFonts w:ascii="Arial" w:eastAsiaTheme="minorHAnsi" w:hAnsi="Arial" w:cs="Arial"/>
          <w:sz w:val="24"/>
          <w:szCs w:val="24"/>
          <w:lang w:val="sr-Cyrl-RS"/>
        </w:rPr>
        <w:t xml:space="preserve"> за финансије, републички буџет и контролу трошења јавних средстава</w:t>
      </w:r>
      <w:r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др Муамер Бачевац, известилац </w:t>
      </w:r>
      <w:r w:rsidRPr="00703F39">
        <w:rPr>
          <w:rFonts w:ascii="Arial" w:eastAsiaTheme="minorHAnsi" w:hAnsi="Arial" w:cs="Arial"/>
          <w:sz w:val="24"/>
          <w:szCs w:val="24"/>
          <w:lang w:val="sr-Cyrl-RS"/>
        </w:rPr>
        <w:t>Одбора за људска и мањинска права и равноправност полова</w:t>
      </w:r>
      <w:r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36026">
        <w:rPr>
          <w:rFonts w:ascii="Arial" w:hAnsi="Arial" w:cs="Arial"/>
          <w:sz w:val="24"/>
          <w:szCs w:val="24"/>
          <w:lang w:val="sr-Cyrl-RS"/>
        </w:rPr>
        <w:t xml:space="preserve">Драган </w:t>
      </w:r>
      <w:r>
        <w:rPr>
          <w:rFonts w:ascii="Arial" w:hAnsi="Arial" w:cs="Arial"/>
          <w:sz w:val="24"/>
          <w:szCs w:val="24"/>
          <w:lang w:val="sr-Cyrl-RS"/>
        </w:rPr>
        <w:t xml:space="preserve">Д. </w:t>
      </w:r>
      <w:r w:rsidRPr="00C36026">
        <w:rPr>
          <w:rFonts w:ascii="Arial" w:hAnsi="Arial" w:cs="Arial"/>
          <w:sz w:val="24"/>
          <w:szCs w:val="24"/>
          <w:lang w:val="sr-Cyrl-RS"/>
        </w:rPr>
        <w:t xml:space="preserve">Марковић, председник Посланичке групе </w:t>
      </w:r>
      <w:r>
        <w:rPr>
          <w:rFonts w:ascii="Arial" w:hAnsi="Arial" w:cs="Arial"/>
          <w:sz w:val="24"/>
          <w:szCs w:val="24"/>
          <w:lang w:val="sr-Cyrl-RS"/>
        </w:rPr>
        <w:t>ЈЕДИНСТВЕНА СРБИЈА (ЈС) (након чијег излагања се за реч јавио представник предлагача др Душко Пејовић, председник Савета Државне ревизорске институције, а затим су се за реплику и реч наизменично јављали народни посланик Драган Д. Марковић и представник предлагача др Душко Пејовић, након чега је председавајућа</w:t>
      </w:r>
      <w:r w:rsidRPr="001D0B84">
        <w:rPr>
          <w:rFonts w:ascii="Arial" w:hAnsi="Arial" w:cs="Arial"/>
          <w:sz w:val="24"/>
          <w:szCs w:val="24"/>
          <w:lang w:val="sr-Cyrl-RS"/>
        </w:rPr>
        <w:t xml:space="preserve"> Марија Јевђић, потпредседник Народне скупштине, сагласно члану 27. и члану 87. ст. 2. и 3. Пословника, продужила рад Народне скупштине и после 18,00 часова</w:t>
      </w:r>
      <w:r>
        <w:rPr>
          <w:rFonts w:ascii="Arial" w:hAnsi="Arial" w:cs="Arial"/>
          <w:sz w:val="24"/>
          <w:szCs w:val="24"/>
          <w:lang w:val="sr-Cyrl-RS"/>
        </w:rPr>
        <w:t xml:space="preserve">. Затим су се за реч и реплику </w:t>
      </w: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јавили представник предлагача мр Зоран Пашалић, Заштитник грађана и народни посланик Драган Д. Марковић, док је на повреду члана 96. Пословника указао народни посланик Маријан Ристичевић, а председавајућа је дала објашњење, потом су се </w:t>
      </w:r>
      <w:r w:rsidRPr="00B4511B">
        <w:rPr>
          <w:rFonts w:ascii="Arial" w:hAnsi="Arial" w:cs="Arial"/>
          <w:sz w:val="24"/>
          <w:szCs w:val="24"/>
          <w:lang w:val="sr-Cyrl-RS"/>
        </w:rPr>
        <w:t xml:space="preserve">за </w:t>
      </w:r>
      <w:r>
        <w:rPr>
          <w:rFonts w:ascii="Arial" w:hAnsi="Arial" w:cs="Arial"/>
          <w:sz w:val="24"/>
          <w:szCs w:val="24"/>
          <w:lang w:val="sr-Cyrl-RS"/>
        </w:rPr>
        <w:t>реплику и реч</w:t>
      </w:r>
      <w:r w:rsidRPr="00B4511B">
        <w:rPr>
          <w:rFonts w:ascii="Arial" w:hAnsi="Arial" w:cs="Arial"/>
          <w:sz w:val="24"/>
          <w:szCs w:val="24"/>
          <w:lang w:val="sr-Cyrl-RS"/>
        </w:rPr>
        <w:t xml:space="preserve"> јавили народни посланик Драган Д. Марковић</w:t>
      </w:r>
      <w:r>
        <w:rPr>
          <w:rFonts w:ascii="Arial" w:hAnsi="Arial" w:cs="Arial"/>
          <w:sz w:val="24"/>
          <w:szCs w:val="24"/>
          <w:lang w:val="sr-Cyrl-RS"/>
        </w:rPr>
        <w:t xml:space="preserve"> и представник предлагача мр Зоран Пашалић, након чега су се за реч и реплику јавили представник предлагача Бранкица Јанковић, Повереник за заштиту равноправности и народни посланик </w:t>
      </w:r>
      <w:r w:rsidRPr="00B4511B">
        <w:rPr>
          <w:rFonts w:ascii="Arial" w:hAnsi="Arial" w:cs="Arial"/>
          <w:sz w:val="24"/>
          <w:szCs w:val="24"/>
          <w:lang w:val="sr-Cyrl-RS"/>
        </w:rPr>
        <w:t>Драган Д. Марковић</w:t>
      </w:r>
      <w:r>
        <w:rPr>
          <w:rFonts w:ascii="Arial" w:hAnsi="Arial" w:cs="Arial"/>
          <w:sz w:val="24"/>
          <w:szCs w:val="24"/>
          <w:lang w:val="sr-Cyrl-RS"/>
        </w:rPr>
        <w:t xml:space="preserve">, а затим су се за реч јавили представници предлагача Милан Мариновић, Повереник за информације од јавног значаја и заштиту података о личности и мр Зоран Пашалић), </w:t>
      </w:r>
      <w:r w:rsidRPr="00631F99">
        <w:rPr>
          <w:rFonts w:ascii="Arial" w:hAnsi="Arial" w:cs="Arial"/>
          <w:sz w:val="24"/>
          <w:szCs w:val="24"/>
          <w:lang w:val="sr-Cyrl-RS"/>
        </w:rPr>
        <w:t>Самир Тандир, председник Посланичке групе „СТРАНКА ПРАВДЕ И ПОМИРЕЊА СПП - УЈЕДИЊЕНА СЕЉАЧКА СТРАНКА УСС“</w:t>
      </w:r>
      <w:r>
        <w:rPr>
          <w:rFonts w:ascii="Arial" w:hAnsi="Arial" w:cs="Arial"/>
          <w:sz w:val="24"/>
          <w:szCs w:val="24"/>
          <w:lang w:val="sr-Cyrl-RS"/>
        </w:rPr>
        <w:t xml:space="preserve">, Селма Кучевић, </w:t>
      </w:r>
      <w:r w:rsidRPr="00631F99">
        <w:rPr>
          <w:rFonts w:ascii="Arial" w:hAnsi="Arial" w:cs="Arial"/>
          <w:sz w:val="24"/>
          <w:szCs w:val="24"/>
          <w:lang w:val="sr-Cyrl-RS"/>
        </w:rPr>
        <w:t>представник Посланичке групе</w:t>
      </w:r>
      <w:r>
        <w:rPr>
          <w:rFonts w:ascii="Arial" w:hAnsi="Arial" w:cs="Arial"/>
          <w:sz w:val="24"/>
          <w:szCs w:val="24"/>
          <w:lang w:val="sr-Cyrl-RS"/>
        </w:rPr>
        <w:t xml:space="preserve"> УЈЕДИЊЕНА ДОЛИНА - СДА САНЏАКА и</w:t>
      </w:r>
      <w:r w:rsidRPr="00631F99">
        <w:t xml:space="preserve"> </w:t>
      </w:r>
      <w:r w:rsidRPr="00631F99">
        <w:rPr>
          <w:rFonts w:ascii="Arial" w:hAnsi="Arial" w:cs="Arial"/>
          <w:sz w:val="24"/>
          <w:szCs w:val="24"/>
          <w:lang w:val="sr-Cyrl-RS"/>
        </w:rPr>
        <w:t xml:space="preserve">Елвира Ковач, заменик председника Посланичке </w:t>
      </w:r>
      <w:r>
        <w:rPr>
          <w:rFonts w:ascii="Arial" w:hAnsi="Arial" w:cs="Arial"/>
          <w:sz w:val="24"/>
          <w:szCs w:val="24"/>
          <w:lang w:val="sr-Cyrl-RS"/>
        </w:rPr>
        <w:t>групе САВЕЗ ВОЈВОЂАНСКИХ МАЂАРА,</w:t>
      </w:r>
      <w:r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а потом</w:t>
      </w:r>
      <w:r w:rsidRPr="00FD5B2A">
        <w:rPr>
          <w:rFonts w:ascii="Arial" w:hAnsi="Arial" w:cs="Arial"/>
          <w:sz w:val="24"/>
          <w:szCs w:val="24"/>
          <w:lang w:val="sr-Cyrl-RS"/>
        </w:rPr>
        <w:t xml:space="preserve"> је председавају</w:t>
      </w:r>
      <w:r>
        <w:rPr>
          <w:rFonts w:ascii="Arial" w:hAnsi="Arial" w:cs="Arial"/>
          <w:sz w:val="24"/>
          <w:szCs w:val="24"/>
          <w:lang w:val="sr-Cyrl-RS"/>
        </w:rPr>
        <w:t>ћа одредила паузу у трајању од једног часа.</w:t>
      </w:r>
    </w:p>
    <w:p w:rsidR="00237B0D" w:rsidRPr="00FD5B2A" w:rsidRDefault="00237B0D" w:rsidP="00F70E6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D5B2A">
        <w:rPr>
          <w:rFonts w:ascii="Arial" w:hAnsi="Arial" w:cs="Arial"/>
          <w:sz w:val="24"/>
          <w:szCs w:val="24"/>
          <w:lang w:val="sr-Cyrl-RS"/>
        </w:rPr>
        <w:t xml:space="preserve">Након паузе, седница је настављена у 15 часова и </w:t>
      </w:r>
      <w:r>
        <w:rPr>
          <w:rFonts w:ascii="Arial" w:hAnsi="Arial" w:cs="Arial"/>
          <w:sz w:val="24"/>
          <w:szCs w:val="24"/>
          <w:lang w:val="sr-Cyrl-RS"/>
        </w:rPr>
        <w:t>10</w:t>
      </w:r>
      <w:r w:rsidRPr="00FD5B2A">
        <w:rPr>
          <w:rFonts w:ascii="Arial" w:hAnsi="Arial" w:cs="Arial"/>
          <w:sz w:val="24"/>
          <w:szCs w:val="24"/>
          <w:lang w:val="sr-Cyrl-RS"/>
        </w:rPr>
        <w:t xml:space="preserve"> минута.</w:t>
      </w:r>
    </w:p>
    <w:p w:rsidR="00237B0D" w:rsidRDefault="00237B0D" w:rsidP="00F70E68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FD5B2A">
        <w:rPr>
          <w:rFonts w:ascii="Arial" w:hAnsi="Arial" w:cs="Arial"/>
          <w:sz w:val="24"/>
          <w:szCs w:val="24"/>
          <w:lang w:val="sr-Cyrl-RS"/>
        </w:rPr>
        <w:t>У наставку заједничког јединственог претреса учествовали су народни посланици:</w:t>
      </w:r>
      <w:r>
        <w:rPr>
          <w:rFonts w:ascii="Arial" w:hAnsi="Arial" w:cs="Arial"/>
          <w:sz w:val="24"/>
          <w:szCs w:val="24"/>
          <w:lang w:val="sr-Cyrl-RS"/>
        </w:rPr>
        <w:t xml:space="preserve"> др Муамер Бачевац,</w:t>
      </w:r>
      <w:r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представник</w:t>
      </w:r>
      <w:r w:rsidRPr="00DE7DC6">
        <w:rPr>
          <w:rFonts w:ascii="Arial" w:hAnsi="Arial" w:cs="Arial"/>
          <w:sz w:val="24"/>
          <w:szCs w:val="24"/>
          <w:lang w:val="sr-Cyrl-RS"/>
        </w:rPr>
        <w:t xml:space="preserve"> Посланичке групе Соција</w:t>
      </w:r>
      <w:r>
        <w:rPr>
          <w:rFonts w:ascii="Arial" w:hAnsi="Arial" w:cs="Arial"/>
          <w:sz w:val="24"/>
          <w:szCs w:val="24"/>
          <w:lang w:val="sr-Cyrl-RS"/>
        </w:rPr>
        <w:t xml:space="preserve">лдемократска партија Србије (након чијег излагања се за реч јавила представник предлагача Бранкица Јанковић), </w:t>
      </w:r>
      <w:r w:rsidRPr="000E1961">
        <w:rPr>
          <w:rFonts w:ascii="Arial" w:hAnsi="Arial" w:cs="Arial"/>
          <w:sz w:val="24"/>
          <w:szCs w:val="24"/>
          <w:lang w:val="sr-Cyrl-RS"/>
        </w:rPr>
        <w:t>Ђорђе Милићевић, председник Посланичке групе СОЦИЈАЛИСТИЧКА ПАРТИЈА СРБИЈЕ (СПС)</w:t>
      </w:r>
      <w:r>
        <w:rPr>
          <w:rFonts w:ascii="Arial" w:hAnsi="Arial" w:cs="Arial"/>
          <w:sz w:val="24"/>
          <w:szCs w:val="24"/>
          <w:lang w:val="sr-Cyrl-RS"/>
        </w:rPr>
        <w:t xml:space="preserve">, Небојша Бакарец, </w:t>
      </w:r>
      <w:r w:rsidRPr="000E1961">
        <w:rPr>
          <w:rFonts w:ascii="Arial" w:hAnsi="Arial" w:cs="Arial"/>
          <w:sz w:val="24"/>
          <w:szCs w:val="24"/>
          <w:lang w:val="sr-Cyrl-RS"/>
        </w:rPr>
        <w:t>представник Посланичке групе „Александар Вучић - за нашу децу“</w:t>
      </w:r>
      <w:r>
        <w:rPr>
          <w:rFonts w:ascii="Arial" w:hAnsi="Arial" w:cs="Arial"/>
          <w:sz w:val="24"/>
          <w:szCs w:val="24"/>
          <w:lang w:val="sr-Cyrl-RS"/>
        </w:rPr>
        <w:t xml:space="preserve">, Мисала Праменковић, Јасмина Каранац, Розалија Екрес, Дијана Радовић, Ђорђе Комленски, Самира Ћосовић, Угљеша Марковић, Маријан Ристичевић (потом је народни посланик Маријан Ристичевић указао на повреду члана 103, </w:t>
      </w:r>
      <w:r w:rsidR="00966C55">
        <w:rPr>
          <w:rFonts w:ascii="Arial" w:hAnsi="Arial" w:cs="Arial"/>
          <w:sz w:val="24"/>
          <w:szCs w:val="24"/>
          <w:lang w:val="sr-Cyrl-RS"/>
        </w:rPr>
        <w:t xml:space="preserve">а </w:t>
      </w:r>
      <w:r>
        <w:rPr>
          <w:rFonts w:ascii="Arial" w:hAnsi="Arial" w:cs="Arial"/>
          <w:sz w:val="24"/>
          <w:szCs w:val="24"/>
          <w:lang w:val="sr-Cyrl-RS"/>
        </w:rPr>
        <w:t xml:space="preserve">у вези са чланом 96. </w:t>
      </w:r>
      <w:r w:rsidRPr="007F12D8">
        <w:rPr>
          <w:rFonts w:ascii="Arial" w:hAnsi="Arial" w:cs="Arial"/>
          <w:sz w:val="24"/>
          <w:szCs w:val="24"/>
          <w:lang w:val="sr-Cyrl-RS"/>
        </w:rPr>
        <w:t>Пословника</w:t>
      </w:r>
      <w:r>
        <w:rPr>
          <w:rFonts w:ascii="Arial" w:hAnsi="Arial" w:cs="Arial"/>
          <w:sz w:val="24"/>
          <w:szCs w:val="24"/>
          <w:lang w:val="sr-Cyrl-RS"/>
        </w:rPr>
        <w:t>, а председавајућа Елвира Ковач, потпредседник Народне скупштине је дала објашњење), Нина Павићевић, Љиљана Малушић, Дубравка Краљ, Верољуб Матић, Војислав Вујић (након што су реплике разменили народни посланици Верољуб Арсић и Војислав Вујић, на повреду члана 106. Пословника указао је народни посланик Војислав Вујић, а председавајућа је дала објашњење), Јелена Жарић Ковачевић и Сандра Јоковић.</w:t>
      </w:r>
    </w:p>
    <w:p w:rsidR="00135B97" w:rsidRPr="00223783" w:rsidRDefault="0079066D" w:rsidP="002B578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Након излагања представника предлагача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Милан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Мариновић</w:t>
      </w:r>
      <w:r>
        <w:rPr>
          <w:rFonts w:ascii="Arial" w:hAnsi="Arial" w:cs="Arial"/>
          <w:sz w:val="24"/>
          <w:szCs w:val="24"/>
          <w:lang w:val="sr-Cyrl-RS"/>
        </w:rPr>
        <w:t>а, Бранкице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Јанковић, мр Зоран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Пашалић</w:t>
      </w:r>
      <w:r>
        <w:rPr>
          <w:rFonts w:ascii="Arial" w:hAnsi="Arial" w:cs="Arial"/>
          <w:sz w:val="24"/>
          <w:szCs w:val="24"/>
          <w:lang w:val="sr-Cyrl-RS"/>
        </w:rPr>
        <w:t>а и др Душка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Пејовић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>председник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је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закључио заједнички јединствени претрес о предлозима 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>аката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из тачка од 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>1. до 4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. дневног реда. </w:t>
      </w:r>
      <w:r w:rsidR="00135B97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</w:p>
    <w:p w:rsidR="00135B97" w:rsidRPr="00135B97" w:rsidRDefault="00135B97" w:rsidP="002B5782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         </w:t>
      </w:r>
      <w:r w:rsidR="001449B5">
        <w:rPr>
          <w:rFonts w:ascii="Arial" w:eastAsiaTheme="minorHAnsi" w:hAnsi="Arial" w:cs="Arial"/>
          <w:sz w:val="24"/>
          <w:szCs w:val="24"/>
          <w:lang w:val="sr-Cyrl-RS"/>
        </w:rPr>
        <w:t>П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редседник</w:t>
      </w:r>
      <w:r w:rsidR="001449B5">
        <w:rPr>
          <w:rFonts w:ascii="Arial" w:eastAsiaTheme="minorHAnsi" w:hAnsi="Arial" w:cs="Arial"/>
          <w:sz w:val="24"/>
          <w:szCs w:val="24"/>
          <w:lang w:val="sr-Cyrl-RS"/>
        </w:rPr>
        <w:t xml:space="preserve"> је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сагласно члану 87. став 5. Пословника Народне скупштине, одредио </w:t>
      </w:r>
      <w:r>
        <w:rPr>
          <w:rFonts w:ascii="Arial" w:eastAsiaTheme="minorHAnsi" w:hAnsi="Arial" w:cs="Arial"/>
          <w:sz w:val="24"/>
          <w:szCs w:val="24"/>
          <w:lang w:val="sr-Cyrl-RS"/>
        </w:rPr>
        <w:t>суботу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, 2</w:t>
      </w:r>
      <w:r>
        <w:rPr>
          <w:rFonts w:ascii="Arial" w:eastAsiaTheme="minorHAnsi" w:hAnsi="Arial" w:cs="Arial"/>
          <w:sz w:val="24"/>
          <w:szCs w:val="24"/>
          <w:lang w:val="sr-Cyrl-RS"/>
        </w:rPr>
        <w:t>6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. децембар 2020. године, са почетком у 1</w:t>
      </w:r>
      <w:r>
        <w:rPr>
          <w:rFonts w:ascii="Arial" w:eastAsiaTheme="minorHAnsi" w:hAnsi="Arial" w:cs="Arial"/>
          <w:sz w:val="24"/>
          <w:szCs w:val="24"/>
          <w:lang w:val="sr-Cyrl-RS"/>
        </w:rPr>
        <w:t>9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часова</w:t>
      </w:r>
      <w:r w:rsidR="00605C93">
        <w:rPr>
          <w:rFonts w:ascii="Arial" w:eastAsiaTheme="minorHAnsi" w:hAnsi="Arial" w:cs="Arial"/>
          <w:sz w:val="24"/>
          <w:szCs w:val="24"/>
          <w:lang w:val="sr-Cyrl-RS"/>
        </w:rPr>
        <w:t xml:space="preserve"> и 1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0 минута, као Дан за гласање о тачкама дневног реда </w:t>
      </w:r>
      <w:r>
        <w:rPr>
          <w:rFonts w:ascii="Arial" w:eastAsiaTheme="minorHAnsi" w:hAnsi="Arial" w:cs="Arial"/>
          <w:sz w:val="24"/>
          <w:szCs w:val="24"/>
          <w:lang w:val="sr-Cyrl-RS"/>
        </w:rPr>
        <w:t>Друге посебне седнице Народне скупштине Републике Србије у Дванаестом сазиву.</w:t>
      </w:r>
    </w:p>
    <w:p w:rsidR="00237B0D" w:rsidRDefault="00135B97" w:rsidP="00F70E68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135B97"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223783">
        <w:rPr>
          <w:rFonts w:ascii="Arial" w:eastAsiaTheme="minorHAnsi" w:hAnsi="Arial" w:cs="Arial"/>
          <w:sz w:val="24"/>
          <w:szCs w:val="24"/>
          <w:lang w:val="sr-Cyrl-RS"/>
        </w:rPr>
        <w:t>П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рименом електронског система за гласање, 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>утврђ</w:t>
      </w:r>
      <w:r w:rsidR="00605C93">
        <w:rPr>
          <w:rFonts w:ascii="Arial" w:eastAsiaTheme="minorHAnsi" w:hAnsi="Arial" w:cs="Arial"/>
          <w:sz w:val="24"/>
          <w:szCs w:val="24"/>
          <w:lang w:val="sr-Cyrl-RS"/>
        </w:rPr>
        <w:t>ено је да је у сали присутно</w:t>
      </w:r>
      <w:r w:rsidR="00605C93" w:rsidRPr="00605C93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605C93" w:rsidRPr="00223783">
        <w:rPr>
          <w:rFonts w:ascii="Arial" w:eastAsiaTheme="minorHAnsi" w:hAnsi="Arial" w:cs="Arial"/>
          <w:sz w:val="24"/>
          <w:szCs w:val="24"/>
          <w:lang w:val="sr-Cyrl-RS"/>
        </w:rPr>
        <w:t>180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народних посланика, односно да је присутна већина од укупног броја народних посланика и да постоје услови за одлучивање.</w:t>
      </w:r>
    </w:p>
    <w:p w:rsidR="00135B97" w:rsidRDefault="00135B97" w:rsidP="002B5782">
      <w:pPr>
        <w:spacing w:before="120" w:after="12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 w:rsidRPr="00135B97">
        <w:rPr>
          <w:rFonts w:ascii="Arial" w:eastAsiaTheme="minorHAnsi" w:hAnsi="Arial" w:cs="Arial"/>
          <w:sz w:val="24"/>
          <w:szCs w:val="24"/>
          <w:lang w:val="sr-Cyrl-RS"/>
        </w:rPr>
        <w:t>Затим је Народна скупштина прешла на одлучивање.</w:t>
      </w:r>
    </w:p>
    <w:p w:rsidR="00F70E68" w:rsidRDefault="00F70E68" w:rsidP="002B5782">
      <w:pPr>
        <w:spacing w:before="120" w:after="12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:rsidR="00F70E68" w:rsidRDefault="00F70E68" w:rsidP="002B5782">
      <w:pPr>
        <w:spacing w:before="120" w:after="12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:rsidR="00F70E68" w:rsidRPr="00F70E68" w:rsidRDefault="00F70E68" w:rsidP="002B5782">
      <w:pPr>
        <w:spacing w:before="120" w:after="12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:rsidR="0079019D" w:rsidRPr="00973CC0" w:rsidRDefault="001C0E16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1.</w:t>
      </w:r>
      <w:r>
        <w:rPr>
          <w:rFonts w:ascii="Arial" w:eastAsiaTheme="minorHAnsi" w:hAnsi="Arial" w:cs="Arial"/>
          <w:b/>
          <w:sz w:val="24"/>
          <w:szCs w:val="24"/>
          <w:u w:val="single"/>
        </w:rPr>
        <w:tab/>
      </w:r>
      <w:r w:rsidR="0079019D" w:rsidRPr="00135B97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тачка дневног реда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– 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>РЕДОВАН ГОДИШЊИ ИЗВЕШТАЈ ЗА 2019. ГОДИНУ, КОЈИ ЈЕ ПОДНЕО ЗАШТИТНИК</w:t>
      </w:r>
      <w:r w:rsidR="0079019D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ГРАЂАНА,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ПРАВОСУЂЕ, ДРЖАВНУ УПРАВУ И ЛОКАЛНУ САМОУПРАВУ ОД 16. ДЕЦЕМБРА</w:t>
      </w:r>
      <w:r w:rsidR="0079019D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ГОДИНЕ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И ПРЕДЛОГОМ ЗАКЉУЧКА ОДБОРА ЗА ЉУДСКА И МАЊИНСКА ПРАВА И РАВНОПРАВНОСТ ПОЛОВА ОД 17. ДЕЦЕМБРА 2020. ГОДИНЕ</w:t>
      </w:r>
    </w:p>
    <w:p w:rsidR="0079019D" w:rsidRDefault="0079019D" w:rsidP="002B5782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Народна скупштина је, већином гласова (од 1</w:t>
      </w:r>
      <w:r>
        <w:rPr>
          <w:rFonts w:ascii="Arial" w:eastAsiaTheme="minorHAnsi" w:hAnsi="Arial" w:cs="Arial"/>
          <w:sz w:val="24"/>
          <w:szCs w:val="24"/>
          <w:lang w:val="sr-Cyrl-RS"/>
        </w:rPr>
        <w:t>81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присутн</w:t>
      </w:r>
      <w:r>
        <w:rPr>
          <w:rFonts w:ascii="Arial" w:eastAsiaTheme="minorHAnsi" w:hAnsi="Arial" w:cs="Arial"/>
          <w:sz w:val="24"/>
          <w:szCs w:val="24"/>
          <w:lang w:val="sr-Cyrl-RS"/>
        </w:rPr>
        <w:t>ог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народн</w:t>
      </w:r>
      <w:r>
        <w:rPr>
          <w:rFonts w:ascii="Arial" w:eastAsiaTheme="minorHAnsi" w:hAnsi="Arial" w:cs="Arial"/>
          <w:sz w:val="24"/>
          <w:szCs w:val="24"/>
          <w:lang w:val="sr-Cyrl-RS"/>
        </w:rPr>
        <w:t>ог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посланика, 1</w:t>
      </w:r>
      <w:r>
        <w:rPr>
          <w:rFonts w:ascii="Arial" w:eastAsiaTheme="minorHAnsi" w:hAnsi="Arial" w:cs="Arial"/>
          <w:sz w:val="24"/>
          <w:szCs w:val="24"/>
          <w:lang w:val="sr-Cyrl-RS"/>
        </w:rPr>
        <w:t>78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је гласало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за, а </w:t>
      </w:r>
      <w:r>
        <w:rPr>
          <w:rFonts w:ascii="Arial" w:eastAsiaTheme="minorHAnsi" w:hAnsi="Arial" w:cs="Arial"/>
          <w:sz w:val="24"/>
          <w:szCs w:val="24"/>
          <w:lang w:val="sr-Cyrl-RS"/>
        </w:rPr>
        <w:t>три нису гласала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), усвојила Предлог закључка поводом разматрања 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Редовног годишњег извештаја Заштитника грађана за 2019. годину, који је поднео 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>Одбор за правосуђе, државну управу и локалну самоуправу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16. децембра 2020. године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79019D" w:rsidRDefault="0079019D" w:rsidP="002B5782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Народна скупштина је, већином гласова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(од 181 присутног народног посланика, 178 је гласало за, а три нису гласала), 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усвојила Предлог закључка поводом разматрања 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Редовног годишњег извештаја Заштитника грађана за 2019. годину, који је поднео Одбор 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за људска и мањинска права и равноправност полова </w:t>
      </w:r>
      <w:r>
        <w:rPr>
          <w:rFonts w:ascii="Arial" w:eastAsiaTheme="minorHAnsi" w:hAnsi="Arial" w:cs="Arial"/>
          <w:sz w:val="24"/>
          <w:szCs w:val="24"/>
          <w:lang w:val="sr-Cyrl-RS"/>
        </w:rPr>
        <w:t>17. децембра 2020. године.</w:t>
      </w:r>
    </w:p>
    <w:p w:rsidR="0079019D" w:rsidRDefault="0079019D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2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.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</w:rPr>
        <w:tab/>
      </w: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тачка дневног реда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– 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>ИЗВЕШТАЈ О СПРОВОЂЕЊУ ЗАКОНА О СЛОБОДНОМ ПРИСТУПУ ИНФОРМАЦИЈАМА ОД ЈАВНОГ ЗНАЧАЈА И ЗАКОНА О ЗАШТИТИ ПОДАТАКА О ЛИЧНОСТИ ЗА 2019. ГОДИНУ, КОЈИ ЈЕ ПОДНЕО ПОВЕРЕНИК ЗА ИНФОРМАЦИЈЕ ОД ЈАВНОГ ЗНАЧАЈА И ЗАШТИТУ ПОДАТАКА О ЛИЧНОСТИ, СА ПРЕДЛОГОМ ЗАКЉУЧКА ОДБОРА ЗА ПРАВОСУЂЕ, ДРЖАВНУ УПРАВУ И ЛОКАЛНУ САМОУПРАВУ ОД 16. ДЕЦЕМБРА 2020. ГОДИНЕ</w:t>
      </w:r>
    </w:p>
    <w:p w:rsidR="0079019D" w:rsidRPr="003C3A19" w:rsidRDefault="0079019D" w:rsidP="002B5782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Народна скупштина је, већином гласова (од 1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81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присутн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ог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народн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ог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посланика, 1</w:t>
      </w:r>
      <w:r>
        <w:rPr>
          <w:rFonts w:ascii="Arial" w:eastAsiaTheme="minorHAnsi" w:hAnsi="Arial" w:cs="Arial"/>
          <w:sz w:val="24"/>
          <w:szCs w:val="24"/>
          <w:lang w:val="sr-Cyrl-RS"/>
        </w:rPr>
        <w:t>80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је гласало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за, а </w:t>
      </w:r>
      <w:r>
        <w:rPr>
          <w:rFonts w:ascii="Arial" w:eastAsiaTheme="minorHAnsi" w:hAnsi="Arial" w:cs="Arial"/>
          <w:sz w:val="24"/>
          <w:szCs w:val="24"/>
          <w:lang w:val="sr-Cyrl-RS"/>
        </w:rPr>
        <w:t>један није гласао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), усвојила Предлог закључка поводом разматрања 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Извештаја о спровођењу Закона о слободном приступу информацијама од јавног значаја и Закона о заштити података о личности за 2019. годину, који је поднео Одбор за правосуђе, државну управу и локалну самоуправу 16. децембра 2020. године.</w:t>
      </w:r>
    </w:p>
    <w:p w:rsidR="0079019D" w:rsidRDefault="0079019D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3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.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</w:rPr>
        <w:tab/>
      </w: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тачка дневног реда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– 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>РЕДОВАН ГОДИШЊИ ИЗВЕШТАЈ ЗА 2019. ГОДИНУ, КОЈИ ЈЕ ПОДНЕО ПОВЕРЕНИК ЗА ЗАШТИТУ РАВНОПРАВНОСТИ, СА ПРЕДЛОГОМ ЗАКЉУЧКА ОДБОРА ЗА ЉУДСКА И МАЊИНСКА ПРАВА И РАВНОПРАВНОСТ ПОЛОВА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ОД 17. ДЕЦЕМБРА 2020. ГОДИНЕ </w:t>
      </w:r>
    </w:p>
    <w:p w:rsidR="0079019D" w:rsidRDefault="0079019D" w:rsidP="002B5782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Народна скупштина је, већином гласова (од 1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81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присутн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ог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народн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ог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посланика, 1</w:t>
      </w:r>
      <w:r>
        <w:rPr>
          <w:rFonts w:ascii="Arial" w:eastAsiaTheme="minorHAnsi" w:hAnsi="Arial" w:cs="Arial"/>
          <w:sz w:val="24"/>
          <w:szCs w:val="24"/>
          <w:lang w:val="sr-Cyrl-RS"/>
        </w:rPr>
        <w:t>80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је гласало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за, а </w:t>
      </w:r>
      <w:r>
        <w:rPr>
          <w:rFonts w:ascii="Arial" w:eastAsiaTheme="minorHAnsi" w:hAnsi="Arial" w:cs="Arial"/>
          <w:sz w:val="24"/>
          <w:szCs w:val="24"/>
          <w:lang w:val="sr-Cyrl-RS"/>
        </w:rPr>
        <w:t>један није гласао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), усвојила Предлог закључка поводом разматрања 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Редовног годишњег извештаја </w:t>
      </w:r>
      <w:r>
        <w:rPr>
          <w:rFonts w:ascii="Arial" w:eastAsiaTheme="minorHAnsi" w:hAnsi="Arial" w:cs="Arial"/>
          <w:sz w:val="24"/>
          <w:szCs w:val="24"/>
          <w:lang w:val="sr-Cyrl-RS"/>
        </w:rPr>
        <w:t>Повереника за заштиту равноправности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за 2019. годину, који је поднео Одбор за људска и мањинска права и равноправност полова 17. децембра 2020. године.</w:t>
      </w:r>
    </w:p>
    <w:p w:rsidR="00DA1D86" w:rsidRDefault="00DA1D86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</w:pPr>
    </w:p>
    <w:p w:rsidR="00DA1D86" w:rsidRDefault="00DA1D86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F70E68" w:rsidRPr="00F70E68" w:rsidRDefault="00F70E68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DA1D86" w:rsidRDefault="00DA1D86" w:rsidP="001C0E16">
      <w:pPr>
        <w:tabs>
          <w:tab w:val="left" w:pos="1701"/>
        </w:tabs>
        <w:spacing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</w:pPr>
    </w:p>
    <w:p w:rsidR="00DA1D86" w:rsidRDefault="00DA1D86" w:rsidP="001C0E16">
      <w:pPr>
        <w:tabs>
          <w:tab w:val="left" w:pos="1701"/>
        </w:tabs>
        <w:spacing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</w:pPr>
    </w:p>
    <w:p w:rsidR="001C0E16" w:rsidRPr="00DA1D86" w:rsidRDefault="0079019D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lastRenderedPageBreak/>
        <w:t>4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.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</w:rPr>
        <w:tab/>
      </w: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тачка дневног реда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– 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>ИЗВЕШТАЈ О РАДУ ДРЖАВНЕ РЕВИЗОР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СКЕ ИНСТИТУЦИЈЕ ЗА 2019. ГОДИНУ,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СА ПРЕДЛОГОМ ЗАКЉУЧКА ОДБОРА ЗА ФИНАНСИЈЕ, РЕПУБЛИЧКИ БУЏЕТ И КОНТРОЛУ ТРОШЕЊА ЈАВНИХ СРЕДСТА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ВА ОД 23. НОВЕМБРА 2020. ГОДИНЕ</w:t>
      </w:r>
    </w:p>
    <w:p w:rsidR="00162D2F" w:rsidRDefault="0079019D" w:rsidP="002B5782">
      <w:pPr>
        <w:spacing w:before="120" w:after="12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135B97">
        <w:rPr>
          <w:rFonts w:ascii="Arial" w:eastAsiaTheme="minorHAnsi" w:hAnsi="Arial" w:cs="Arial"/>
          <w:sz w:val="24"/>
          <w:szCs w:val="24"/>
          <w:lang w:val="sr-Cyrl-RS"/>
        </w:rPr>
        <w:t>Народна скупштина је, већином гласова (од 1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81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присутн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ог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народн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ог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посланика, 1</w:t>
      </w:r>
      <w:r>
        <w:rPr>
          <w:rFonts w:ascii="Arial" w:eastAsiaTheme="minorHAnsi" w:hAnsi="Arial" w:cs="Arial"/>
          <w:sz w:val="24"/>
          <w:szCs w:val="24"/>
          <w:lang w:val="sr-Cyrl-RS"/>
        </w:rPr>
        <w:t>80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је гласало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за, а </w:t>
      </w:r>
      <w:r>
        <w:rPr>
          <w:rFonts w:ascii="Arial" w:eastAsiaTheme="minorHAnsi" w:hAnsi="Arial" w:cs="Arial"/>
          <w:sz w:val="24"/>
          <w:szCs w:val="24"/>
          <w:lang w:val="sr-Cyrl-RS"/>
        </w:rPr>
        <w:t>један није гласао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), усвојила Предлог закључка поводом разматрања 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>Извештај</w:t>
      </w:r>
      <w:r>
        <w:rPr>
          <w:rFonts w:ascii="Arial" w:eastAsiaTheme="minorHAnsi" w:hAnsi="Arial" w:cs="Arial"/>
          <w:sz w:val="24"/>
          <w:szCs w:val="24"/>
          <w:lang w:val="sr-Cyrl-RS"/>
        </w:rPr>
        <w:t>а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о раду Државне ревизорске институције за 2019. годину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, који је поднео 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>Одбор за финансије, републички буџет и контролу трошења јавних средстава 23. новембра 2020. године.</w:t>
      </w:r>
      <w:r w:rsidR="00162D2F" w:rsidRPr="00162D2F">
        <w:rPr>
          <w:rFonts w:ascii="Arial" w:eastAsiaTheme="minorHAnsi" w:hAnsi="Arial" w:cs="Arial"/>
          <w:sz w:val="24"/>
          <w:szCs w:val="24"/>
          <w:lang w:val="sr-Cyrl-RS"/>
        </w:rPr>
        <w:tab/>
      </w:r>
    </w:p>
    <w:p w:rsidR="00162D2F" w:rsidRDefault="00162D2F" w:rsidP="002B57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Пошто је Народна скупштина обавила разматрање и одлучивање о свим тачкама дневног реда седнице, председник Народне скупштине је, сагласно члану 102. Пословника, закључио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Другу </w:t>
      </w:r>
      <w:r w:rsidRPr="00162D2F">
        <w:rPr>
          <w:rFonts w:ascii="Arial" w:eastAsia="Times New Roman" w:hAnsi="Arial" w:cs="Arial"/>
          <w:sz w:val="24"/>
          <w:szCs w:val="24"/>
          <w:lang w:val="ru-RU"/>
        </w:rPr>
        <w:t>посебн</w:t>
      </w:r>
      <w:r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седниц</w:t>
      </w:r>
      <w:r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162D2F">
        <w:t xml:space="preserve"> </w:t>
      </w:r>
      <w:r w:rsidRPr="00162D2F">
        <w:rPr>
          <w:rFonts w:ascii="Arial" w:eastAsia="Times New Roman" w:hAnsi="Arial" w:cs="Arial"/>
          <w:sz w:val="24"/>
          <w:szCs w:val="24"/>
          <w:lang w:val="ru-RU"/>
        </w:rPr>
        <w:t>Народне скупштине Републике Србије</w:t>
      </w:r>
      <w:r w:rsidRPr="00162D2F">
        <w:t xml:space="preserve"> </w:t>
      </w:r>
      <w:r w:rsidR="00DA1D86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Дванаестом сазиву</w:t>
      </w:r>
      <w:r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62D2F" w:rsidRPr="00FC3076" w:rsidRDefault="00162D2F" w:rsidP="002B57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C3076">
        <w:rPr>
          <w:rFonts w:ascii="Arial" w:hAnsi="Arial" w:cs="Arial"/>
          <w:sz w:val="24"/>
          <w:szCs w:val="24"/>
          <w:lang w:val="sr-Cyrl-RS"/>
        </w:rPr>
        <w:t>Седница је закључена у 1</w:t>
      </w:r>
      <w:r>
        <w:rPr>
          <w:rFonts w:ascii="Arial" w:hAnsi="Arial" w:cs="Arial"/>
          <w:sz w:val="24"/>
          <w:szCs w:val="24"/>
          <w:lang w:val="sr-Cyrl-RS"/>
        </w:rPr>
        <w:t>9</w:t>
      </w:r>
      <w:r w:rsidRPr="00FC3076">
        <w:rPr>
          <w:rFonts w:ascii="Arial" w:hAnsi="Arial" w:cs="Arial"/>
          <w:sz w:val="24"/>
          <w:szCs w:val="24"/>
          <w:lang w:val="sr-Cyrl-RS"/>
        </w:rPr>
        <w:t xml:space="preserve"> часова и </w:t>
      </w:r>
      <w:r>
        <w:rPr>
          <w:rFonts w:ascii="Arial" w:hAnsi="Arial" w:cs="Arial"/>
          <w:sz w:val="24"/>
          <w:szCs w:val="24"/>
          <w:lang w:val="sr-Cyrl-RS"/>
        </w:rPr>
        <w:t>15</w:t>
      </w:r>
      <w:r w:rsidRPr="00FC3076">
        <w:rPr>
          <w:rFonts w:ascii="Arial" w:hAnsi="Arial" w:cs="Arial"/>
          <w:sz w:val="24"/>
          <w:szCs w:val="24"/>
          <w:lang w:val="sr-Cyrl-RS"/>
        </w:rPr>
        <w:t xml:space="preserve"> минута.</w:t>
      </w:r>
    </w:p>
    <w:p w:rsidR="00162D2F" w:rsidRDefault="00162D2F" w:rsidP="002B5782">
      <w:pPr>
        <w:spacing w:before="120"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B5782" w:rsidRPr="002B5782" w:rsidRDefault="002B5782" w:rsidP="002B5782">
      <w:pPr>
        <w:spacing w:before="120"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62D2F" w:rsidRPr="00FC3076" w:rsidRDefault="00162D2F" w:rsidP="002B578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ГЕНЕРАЛНИ СЕКРЕТАР                                                                 </w:t>
      </w:r>
      <w:r w:rsidRPr="00FC3076">
        <w:rPr>
          <w:rFonts w:ascii="Arial" w:eastAsia="Times New Roman" w:hAnsi="Arial" w:cs="Arial"/>
          <w:sz w:val="24"/>
          <w:szCs w:val="24"/>
        </w:rPr>
        <w:t xml:space="preserve">   </w:t>
      </w:r>
      <w:r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ПРЕДСЕДНИК</w:t>
      </w:r>
    </w:p>
    <w:p w:rsidR="00162D2F" w:rsidRPr="00FC3076" w:rsidRDefault="00162D2F" w:rsidP="002B578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62D2F" w:rsidRPr="00FC3076" w:rsidRDefault="0074452D" w:rsidP="0074452D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AD53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Вељко Одаловић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E343F">
        <w:rPr>
          <w:rFonts w:ascii="Arial" w:eastAsia="Times New Roman" w:hAnsi="Arial" w:cs="Arial"/>
          <w:sz w:val="24"/>
          <w:szCs w:val="24"/>
        </w:rPr>
        <w:t xml:space="preserve"> 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>Ивица Дачић</w:t>
      </w:r>
    </w:p>
    <w:p w:rsidR="00162D2F" w:rsidRPr="00162D2F" w:rsidRDefault="00162D2F" w:rsidP="002B57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62D2F" w:rsidRDefault="00162D2F" w:rsidP="00AA54BC">
      <w:pPr>
        <w:spacing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sectPr w:rsidR="00162D2F" w:rsidSect="001C0E16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41" w:rsidRDefault="00235A41" w:rsidP="001C0E16">
      <w:pPr>
        <w:spacing w:after="0" w:line="240" w:lineRule="auto"/>
      </w:pPr>
      <w:r>
        <w:separator/>
      </w:r>
    </w:p>
  </w:endnote>
  <w:endnote w:type="continuationSeparator" w:id="0">
    <w:p w:rsidR="00235A41" w:rsidRDefault="00235A41" w:rsidP="001C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41" w:rsidRDefault="00235A41" w:rsidP="001C0E16">
      <w:pPr>
        <w:spacing w:after="0" w:line="240" w:lineRule="auto"/>
      </w:pPr>
      <w:r>
        <w:separator/>
      </w:r>
    </w:p>
  </w:footnote>
  <w:footnote w:type="continuationSeparator" w:id="0">
    <w:p w:rsidR="00235A41" w:rsidRDefault="00235A41" w:rsidP="001C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5657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0E16" w:rsidRDefault="001C0E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E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0E16" w:rsidRDefault="001C0E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71BE"/>
    <w:multiLevelType w:val="hybridMultilevel"/>
    <w:tmpl w:val="D7741504"/>
    <w:lvl w:ilvl="0" w:tplc="CB4804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3F"/>
    <w:rsid w:val="00077144"/>
    <w:rsid w:val="000B53DD"/>
    <w:rsid w:val="000E1961"/>
    <w:rsid w:val="000F3CD6"/>
    <w:rsid w:val="000F4AEA"/>
    <w:rsid w:val="000F7D39"/>
    <w:rsid w:val="00135B97"/>
    <w:rsid w:val="001449B5"/>
    <w:rsid w:val="00162D2F"/>
    <w:rsid w:val="00184BEE"/>
    <w:rsid w:val="001C0E16"/>
    <w:rsid w:val="001C60E0"/>
    <w:rsid w:val="001D0B84"/>
    <w:rsid w:val="001D2535"/>
    <w:rsid w:val="0021735C"/>
    <w:rsid w:val="00223783"/>
    <w:rsid w:val="00235A41"/>
    <w:rsid w:val="00237B0D"/>
    <w:rsid w:val="002A5BDF"/>
    <w:rsid w:val="002B5782"/>
    <w:rsid w:val="002C409D"/>
    <w:rsid w:val="002D7D3F"/>
    <w:rsid w:val="0030337F"/>
    <w:rsid w:val="00362847"/>
    <w:rsid w:val="00391A5D"/>
    <w:rsid w:val="003C3A19"/>
    <w:rsid w:val="00496D55"/>
    <w:rsid w:val="005258EA"/>
    <w:rsid w:val="00527FE9"/>
    <w:rsid w:val="005671DC"/>
    <w:rsid w:val="00605C93"/>
    <w:rsid w:val="00631F99"/>
    <w:rsid w:val="00683BF9"/>
    <w:rsid w:val="006C0195"/>
    <w:rsid w:val="00703F39"/>
    <w:rsid w:val="0074452D"/>
    <w:rsid w:val="00783673"/>
    <w:rsid w:val="0079019D"/>
    <w:rsid w:val="0079066D"/>
    <w:rsid w:val="007F12D8"/>
    <w:rsid w:val="009561F6"/>
    <w:rsid w:val="00966C55"/>
    <w:rsid w:val="00973CC0"/>
    <w:rsid w:val="009E343F"/>
    <w:rsid w:val="00A4483F"/>
    <w:rsid w:val="00A53CA8"/>
    <w:rsid w:val="00A721DA"/>
    <w:rsid w:val="00AA54BC"/>
    <w:rsid w:val="00AD5333"/>
    <w:rsid w:val="00B4511B"/>
    <w:rsid w:val="00B73D9D"/>
    <w:rsid w:val="00B77DEE"/>
    <w:rsid w:val="00BB7137"/>
    <w:rsid w:val="00C42F13"/>
    <w:rsid w:val="00C518AA"/>
    <w:rsid w:val="00C5425E"/>
    <w:rsid w:val="00C843D8"/>
    <w:rsid w:val="00CA18F9"/>
    <w:rsid w:val="00DA1D86"/>
    <w:rsid w:val="00E04EB3"/>
    <w:rsid w:val="00F12CE7"/>
    <w:rsid w:val="00F1624E"/>
    <w:rsid w:val="00F24300"/>
    <w:rsid w:val="00F70E68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E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E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Svetlana Ivanovic</cp:lastModifiedBy>
  <cp:revision>51</cp:revision>
  <dcterms:created xsi:type="dcterms:W3CDTF">2020-12-27T10:31:00Z</dcterms:created>
  <dcterms:modified xsi:type="dcterms:W3CDTF">2021-01-14T11:52:00Z</dcterms:modified>
</cp:coreProperties>
</file>