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13" w:rsidRDefault="000640DA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РЕПУБЛИКА СРБИЈ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>А</w:t>
      </w:r>
    </w:p>
    <w:p w:rsidR="00CA7A13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НАРОДНА СКУПШТИНА</w:t>
      </w:r>
    </w:p>
    <w:p w:rsidR="00CA7A13" w:rsidRPr="00C02778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01 Број 06-2/198-21</w:t>
      </w:r>
    </w:p>
    <w:p w:rsidR="00CA7A13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7. јун 2021</w:t>
      </w:r>
      <w:r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CA7A13" w:rsidRPr="00B85C20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Б е о г р а д </w:t>
      </w:r>
    </w:p>
    <w:p w:rsidR="00CA7A13" w:rsidRDefault="00CA7A13" w:rsidP="00CA7A13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CA7A13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A7A13" w:rsidRPr="00FD51E5" w:rsidRDefault="00CA7A13" w:rsidP="00CA7A13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FD51E5">
        <w:rPr>
          <w:rFonts w:ascii="Arial" w:eastAsia="Times New Roman" w:hAnsi="Arial" w:cs="Arial"/>
          <w:b/>
          <w:sz w:val="32"/>
          <w:szCs w:val="32"/>
          <w:lang w:val="ru-RU"/>
        </w:rPr>
        <w:t>З А П И С Н И К</w:t>
      </w:r>
    </w:p>
    <w:p w:rsidR="00CA7A13" w:rsidRPr="00FD51E5" w:rsidRDefault="00CA7A13" w:rsidP="00CA7A13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FD51E5">
        <w:rPr>
          <w:rFonts w:ascii="Arial" w:eastAsia="Times New Roman" w:hAnsi="Arial" w:cs="Arial"/>
          <w:b/>
          <w:sz w:val="26"/>
          <w:szCs w:val="26"/>
          <w:lang w:val="ru-RU"/>
        </w:rPr>
        <w:t>ЧЕТВРТЕ ПОСЕБНЕ СЕДНИЦЕ НАРОДНЕ</w:t>
      </w:r>
    </w:p>
    <w:p w:rsidR="00CA7A13" w:rsidRPr="00FD51E5" w:rsidRDefault="00CA7A13" w:rsidP="00CA7A13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FD51E5">
        <w:rPr>
          <w:rFonts w:ascii="Arial" w:eastAsia="Times New Roman" w:hAnsi="Arial" w:cs="Arial"/>
          <w:b/>
          <w:sz w:val="26"/>
          <w:szCs w:val="26"/>
          <w:lang w:val="ru-RU"/>
        </w:rPr>
        <w:t>СКУПШТИНЕ РЕПУБЛИКЕ СРБИЈЕ У ДВАНАЕСТОМ САЗИВУ</w:t>
      </w:r>
      <w:r>
        <w:rPr>
          <w:rFonts w:ascii="Arial" w:eastAsia="Times New Roman" w:hAnsi="Arial" w:cs="Arial"/>
          <w:b/>
          <w:sz w:val="26"/>
          <w:szCs w:val="26"/>
        </w:rPr>
        <w:t>,</w:t>
      </w:r>
      <w:r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CA7A13" w:rsidRPr="00FD51E5" w:rsidRDefault="00CA7A13" w:rsidP="00CA7A13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ОДРЖАНЕ </w:t>
      </w:r>
      <w:r w:rsidRPr="00FD51E5">
        <w:rPr>
          <w:rFonts w:ascii="Arial" w:eastAsia="Times New Roman" w:hAnsi="Arial" w:cs="Arial"/>
          <w:b/>
          <w:sz w:val="26"/>
          <w:szCs w:val="26"/>
          <w:lang w:val="sr-Cyrl-CS"/>
        </w:rPr>
        <w:t>7. ЈУНА 2021</w:t>
      </w:r>
      <w:r w:rsidRPr="00FD51E5">
        <w:rPr>
          <w:rFonts w:ascii="Arial" w:eastAsia="Times New Roman" w:hAnsi="Arial" w:cs="Arial"/>
          <w:b/>
          <w:sz w:val="26"/>
          <w:szCs w:val="26"/>
          <w:lang w:val="ru-RU"/>
        </w:rPr>
        <w:t>. ГОДИНЕ</w:t>
      </w:r>
    </w:p>
    <w:p w:rsidR="00CA7A13" w:rsidRDefault="00CA7A13" w:rsidP="00F77275">
      <w:pPr>
        <w:tabs>
          <w:tab w:val="left" w:pos="720"/>
          <w:tab w:val="left" w:pos="1800"/>
        </w:tabs>
        <w:spacing w:after="0" w:line="240" w:lineRule="auto"/>
        <w:ind w:right="-106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A7A13" w:rsidRPr="00F77275" w:rsidRDefault="00CA7A13" w:rsidP="00F77275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Седница је почела у </w:t>
      </w:r>
      <w:r w:rsidRPr="00F77275">
        <w:rPr>
          <w:rFonts w:ascii="Arial" w:eastAsia="Times New Roman" w:hAnsi="Arial" w:cs="Arial"/>
          <w:sz w:val="24"/>
          <w:szCs w:val="24"/>
        </w:rPr>
        <w:t>1</w:t>
      </w:r>
      <w:r w:rsidRPr="00F77275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часова и 1</w:t>
      </w:r>
      <w:r w:rsidRPr="00F77275">
        <w:rPr>
          <w:rFonts w:ascii="Arial" w:eastAsia="Times New Roman" w:hAnsi="Arial" w:cs="Arial"/>
          <w:sz w:val="24"/>
          <w:szCs w:val="24"/>
        </w:rPr>
        <w:t>5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минута.</w:t>
      </w:r>
    </w:p>
    <w:p w:rsidR="00CA7A13" w:rsidRPr="00F77275" w:rsidRDefault="00CA7A13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77275">
        <w:rPr>
          <w:rFonts w:ascii="Arial" w:eastAsia="Times New Roman" w:hAnsi="Arial" w:cs="Arial"/>
          <w:sz w:val="24"/>
          <w:szCs w:val="24"/>
          <w:lang w:val="ru-RU"/>
        </w:rPr>
        <w:t>Седници је председавао Ивица Дачић, председник Народне скупштине.</w:t>
      </w:r>
    </w:p>
    <w:p w:rsidR="00CA7A13" w:rsidRPr="00F77275" w:rsidRDefault="00CA7A13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77275">
        <w:rPr>
          <w:rFonts w:ascii="Arial" w:eastAsia="Times New Roman" w:hAnsi="Arial" w:cs="Arial"/>
          <w:sz w:val="24"/>
          <w:szCs w:val="24"/>
          <w:lang w:val="ru-RU"/>
        </w:rPr>
        <w:t>Председник је, на основу службене евиденције о присутности народних посланика, констатовао да седници присуствују 133 народна посланика</w:t>
      </w:r>
      <w:r w:rsidRPr="00F7727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а применом електронског система за гласање утврђено је да </w:t>
      </w:r>
      <w:r w:rsidRPr="00F77275">
        <w:rPr>
          <w:rFonts w:ascii="Arial" w:eastAsia="Times New Roman" w:hAnsi="Arial" w:cs="Arial"/>
          <w:sz w:val="24"/>
          <w:szCs w:val="24"/>
        </w:rPr>
        <w:t>je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у сали присутн</w:t>
      </w:r>
      <w:r w:rsidRPr="00F77275">
        <w:rPr>
          <w:rFonts w:ascii="Arial" w:eastAsia="Times New Roman" w:hAnsi="Arial" w:cs="Arial"/>
          <w:sz w:val="24"/>
          <w:szCs w:val="24"/>
        </w:rPr>
        <w:t>o</w:t>
      </w:r>
      <w:r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>187 народн</w:t>
      </w:r>
      <w:r w:rsidRPr="00F77275">
        <w:rPr>
          <w:rFonts w:ascii="Arial" w:eastAsia="Times New Roman" w:hAnsi="Arial" w:cs="Arial"/>
          <w:sz w:val="24"/>
          <w:szCs w:val="24"/>
          <w:lang w:val="sr-Cyrl-RS"/>
        </w:rPr>
        <w:t>их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посланика, односно да су присутна најмање 84 народна посланика и да постоје услови за рад Народне скупштине.</w:t>
      </w:r>
    </w:p>
    <w:p w:rsidR="00CA7A13" w:rsidRPr="00F77275" w:rsidRDefault="00CA7A13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77275">
        <w:rPr>
          <w:rFonts w:ascii="Arial" w:eastAsia="Times New Roman" w:hAnsi="Arial" w:cs="Arial"/>
          <w:sz w:val="24"/>
          <w:szCs w:val="24"/>
          <w:lang w:val="ru-RU"/>
        </w:rPr>
        <w:t>Председник је обавестио да је спречен да седници присуствује народни посланик проф. др Жарко Обрадовић.</w:t>
      </w:r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Према евиденцији Службе </w:t>
      </w:r>
      <w:r w:rsidRPr="00F77275">
        <w:rPr>
          <w:rFonts w:ascii="Arial" w:hAnsi="Arial" w:cs="Arial"/>
          <w:sz w:val="24"/>
          <w:szCs w:val="24"/>
          <w:lang w:val="sr-Cyrl-RS"/>
        </w:rPr>
        <w:t xml:space="preserve">Народне скупштине, седници нису присуствовали, а нису обавестили о спречености, народни посланици: </w:t>
      </w:r>
      <w:r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Душан Бајатовић, Арђенд Бајрами, Јелисавета Вељковић, Владимир Ђукановић, </w:t>
      </w:r>
      <w:r w:rsidRPr="00F7727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илан Ђурица, Нинослав Ерић, Илија Животић, Марко Зељуг, Јасмина Каранац, </w:t>
      </w:r>
      <w:r w:rsidR="00803EB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Јован Колунџија, </w:t>
      </w:r>
      <w:r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мр Ђорђе Косанић, Маријана Крајновић, Софија Максимовић, Оливера Недељковић, проф. др Александра Павловић Марковић, Ђуро Перић, Мира Петровић, Мисала Праменковић, Катарина Ракић, Живота Старчевић, Иван Тасовац, Смиља Тишма и Љиљана Кузмановић-Вујаковић.</w:t>
      </w:r>
    </w:p>
    <w:p w:rsidR="00CA7A13" w:rsidRDefault="00CA7A13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7275">
        <w:rPr>
          <w:rFonts w:ascii="Arial" w:hAnsi="Arial" w:cs="Arial"/>
          <w:sz w:val="24"/>
          <w:szCs w:val="24"/>
          <w:lang w:val="sr-Cyrl-CS"/>
        </w:rPr>
        <w:t>Председник је</w:t>
      </w:r>
      <w:r w:rsidRPr="00F77275">
        <w:rPr>
          <w:rFonts w:ascii="Arial" w:hAnsi="Arial" w:cs="Arial"/>
          <w:sz w:val="24"/>
          <w:szCs w:val="24"/>
        </w:rPr>
        <w:t>,</w:t>
      </w:r>
      <w:r w:rsidRPr="00F77275">
        <w:rPr>
          <w:rFonts w:ascii="Arial" w:hAnsi="Arial" w:cs="Arial"/>
          <w:sz w:val="24"/>
          <w:szCs w:val="24"/>
          <w:lang w:val="sr-Cyrl-CS"/>
        </w:rPr>
        <w:t xml:space="preserve"> у име народних посланика и</w:t>
      </w:r>
      <w:r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77275">
        <w:rPr>
          <w:rFonts w:ascii="Arial" w:hAnsi="Arial" w:cs="Arial"/>
          <w:sz w:val="24"/>
          <w:szCs w:val="24"/>
          <w:lang w:val="sr-Cyrl-CS"/>
        </w:rPr>
        <w:t>у своје име</w:t>
      </w:r>
      <w:r w:rsidRPr="00F77275">
        <w:rPr>
          <w:rFonts w:ascii="Arial" w:hAnsi="Arial" w:cs="Arial"/>
          <w:sz w:val="24"/>
          <w:szCs w:val="24"/>
        </w:rPr>
        <w:t>,</w:t>
      </w:r>
      <w:r w:rsidRPr="00F77275">
        <w:rPr>
          <w:rFonts w:ascii="Arial" w:hAnsi="Arial" w:cs="Arial"/>
          <w:sz w:val="24"/>
          <w:szCs w:val="24"/>
          <w:lang w:val="sr-Cyrl-CS"/>
        </w:rPr>
        <w:t xml:space="preserve"> поздравио председника Владе и министре у Влади Републике Србије, носиоце највиших судијских и јавнотужилачких функција у Републици Србији, судиј</w:t>
      </w:r>
      <w:r w:rsidRPr="00F77275">
        <w:rPr>
          <w:rFonts w:ascii="Arial" w:hAnsi="Arial" w:cs="Arial"/>
          <w:sz w:val="24"/>
          <w:szCs w:val="24"/>
          <w:lang w:val="sr-Cyrl-RS"/>
        </w:rPr>
        <w:t>у</w:t>
      </w:r>
      <w:r w:rsidRPr="00F77275">
        <w:rPr>
          <w:rFonts w:ascii="Arial" w:hAnsi="Arial" w:cs="Arial"/>
          <w:sz w:val="24"/>
          <w:szCs w:val="24"/>
          <w:lang w:val="sr-Cyrl-CS"/>
        </w:rPr>
        <w:t xml:space="preserve"> Уставног суда и члана Венецијанске комисије за Србију, директора Правосудне академије, представнике амбасада земаља: Европске уније, Велике Британије, Сједињених Америчких Држава и Канаде, представнике Мисије ОЕБС-а у Републици Србији, Канцеларије Савета Европе и Делегације Европске уније у Републици Србији.</w:t>
      </w:r>
    </w:p>
    <w:p w:rsidR="00A071D3" w:rsidRPr="00F77275" w:rsidRDefault="00A071D3" w:rsidP="00A071D3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77275">
        <w:rPr>
          <w:rFonts w:ascii="Arial" w:eastAsia="Times New Roman" w:hAnsi="Arial" w:cs="Arial"/>
          <w:sz w:val="24"/>
          <w:szCs w:val="24"/>
          <w:lang w:val="ru-RU"/>
        </w:rPr>
        <w:t>Председник је обавестио да</w:t>
      </w:r>
      <w:r w:rsidRPr="00F77275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F77275">
        <w:rPr>
          <w:rFonts w:ascii="Arial" w:eastAsia="Times New Roman" w:hAnsi="Arial" w:cs="Arial"/>
          <w:sz w:val="24"/>
          <w:szCs w:val="24"/>
          <w:lang w:val="sr-Cyrl-RS"/>
        </w:rPr>
        <w:t>су,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сагласно члану 90. став 1. и  члану 143. став 2. Пословника Народне скупштине, позвани да седници присуствују: Ана Брнабић, председни</w:t>
      </w:r>
      <w:r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Владе, Маја Поповић, министар правде, Јадранка Јоксимовић, министар за европске интеграције, Гордана Чомић, министар за људска и мањинска права и друштвени дијалог, Јован Ћосић, помоћник министра правде, Маријана Савић Симић, шеф Кабинета министра правде и Златко Петровић и Владимир Винш, виши саветници у Министарству правде.</w:t>
      </w:r>
    </w:p>
    <w:p w:rsidR="00A071D3" w:rsidRPr="00A071D3" w:rsidRDefault="00A071D3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A7A13" w:rsidRPr="00F77275" w:rsidRDefault="003A7F0D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>а Четврту посебну седницу Народне скупштине Републике Србије у Дванаестом сазиву,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п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>редседник је, на основу члана 121, а у вези са чланом 119. став 3. Пословника, утврдио следећи</w:t>
      </w:r>
    </w:p>
    <w:p w:rsidR="00CA7A13" w:rsidRPr="00F77275" w:rsidRDefault="00CA7A13" w:rsidP="00F77275">
      <w:pPr>
        <w:tabs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77275">
        <w:rPr>
          <w:rFonts w:ascii="Arial" w:eastAsia="Times New Roman" w:hAnsi="Arial" w:cs="Arial"/>
          <w:b/>
          <w:sz w:val="24"/>
          <w:szCs w:val="24"/>
          <w:lang w:val="ru-RU"/>
        </w:rPr>
        <w:t>Д н е в н и   р е д</w:t>
      </w:r>
    </w:p>
    <w:p w:rsidR="00CA7A13" w:rsidRPr="00F77275" w:rsidRDefault="00CA7A13" w:rsidP="00F77275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Предлог за промену Устава Републике Србије, </w:t>
      </w:r>
      <w:r w:rsidRPr="00F77275">
        <w:rPr>
          <w:rFonts w:ascii="Arial" w:hAnsi="Arial" w:cs="Arial"/>
          <w:bCs/>
          <w:sz w:val="24"/>
          <w:szCs w:val="24"/>
          <w:lang w:val="ru-RU"/>
        </w:rPr>
        <w:t>који је поднела Влада (број 010-1984/20 од 4. децембра 2020. године).</w:t>
      </w:r>
    </w:p>
    <w:p w:rsidR="00A071D3" w:rsidRPr="00A071D3" w:rsidRDefault="00A071D3" w:rsidP="00A071D3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F77275">
        <w:rPr>
          <w:rFonts w:ascii="Arial" w:hAnsi="Arial" w:cs="Arial"/>
          <w:bCs/>
          <w:sz w:val="24"/>
          <w:szCs w:val="24"/>
          <w:lang w:val="ru-RU"/>
        </w:rPr>
        <w:t>Затим је Народна скупштина прешла на рад по дневном реду.</w:t>
      </w:r>
    </w:p>
    <w:p w:rsidR="00CA7A13" w:rsidRPr="00F77275" w:rsidRDefault="00CA7A13" w:rsidP="00F7727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F77275">
        <w:rPr>
          <w:rFonts w:ascii="Arial" w:hAnsi="Arial" w:cs="Arial"/>
          <w:b/>
          <w:bCs/>
          <w:sz w:val="24"/>
          <w:szCs w:val="24"/>
          <w:u w:val="single"/>
          <w:lang w:val="ru-RU"/>
        </w:rPr>
        <w:t>1. тачка дневног реда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- ПРЕДЛОГ ЗА ПРОМЕНУ УСТАВА РЕПУБЛИКЕ СРБИЈЕ</w:t>
      </w:r>
    </w:p>
    <w:p w:rsidR="00CA7A13" w:rsidRPr="00F77275" w:rsidRDefault="00CA7A13" w:rsidP="00F7727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>Председник је, сагласно члану 143. Пословника, отворио претрес о Предлогу за промену Устава Републике Србије.</w:t>
      </w:r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noProof/>
          <w:sz w:val="24"/>
          <w:szCs w:val="24"/>
          <w:lang w:val="sr-Cyrl-RS"/>
        </w:rPr>
      </w:pPr>
      <w:r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>Уводно излагање поднела је представник предлагача Ана Брнабић, председник Владе.</w:t>
      </w:r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претресу су учествовали народни посланици: </w:t>
      </w:r>
      <w:r w:rsidRPr="00F77275">
        <w:rPr>
          <w:rFonts w:ascii="Arial" w:hAnsi="Arial" w:cs="Arial"/>
          <w:noProof/>
          <w:sz w:val="24"/>
          <w:szCs w:val="24"/>
          <w:lang w:val="sr-Cyrl-RS"/>
        </w:rPr>
        <w:t xml:space="preserve">Јелена Жарић Ковачевић, известилац Одбора за уставна питања и законодавство, </w:t>
      </w: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>Шаип Камбери, председник Посланичке групе УЈЕДИЊЕНА ДОЛИНА - СДА САНЏАКА (</w:t>
      </w:r>
      <w:r w:rsidRPr="00F77275">
        <w:rPr>
          <w:rFonts w:ascii="Arial" w:eastAsia="Times New Roman" w:hAnsi="Arial" w:cs="Arial"/>
          <w:sz w:val="24"/>
          <w:szCs w:val="24"/>
          <w:lang w:val="sr-Cyrl-RS" w:eastAsia="sr-Latn-CS"/>
        </w:rPr>
        <w:t>након тога</w:t>
      </w: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је на повреде чл. 106. и 107. Пословника</w:t>
      </w:r>
      <w:r w:rsidRPr="00F77275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указао народни посланик Ђорђе Милићевић, а председник је дао објашњење, за реч се јавила председник Владе Ана Брнабић, на повреду члана 109. Пословника указао је народни посланик Шаип Камбери, а председник је дао објашњење, након чега су се за реч јавиле председник Владе Ана Брнабић и представници предлагача Гордана Чомић, министар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за људска и мањинска права и друштвени дијалог</w:t>
      </w: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Јадранка Јоксимовић, </w:t>
      </w:r>
      <w:r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министар за европске интеграције, а </w:t>
      </w: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>за реплику народни посланик Шаип Камбери, потом је на повреде чл. 27. и 106. Пословника, указао народни посланик Ђорђе Милићевић, а председник је дао објашњење),</w:t>
      </w:r>
      <w:r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др Муамер Зукорлић, представник Посланичке групе „СТРАНКА ПРАВДЕ И ПОМИРЕЊА СПП - УЈЕДИЊЕНА СЕЉАЧКА СТРАНКА УСС“,</w:t>
      </w:r>
      <w:r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Бранимир Јовановић, председник </w:t>
      </w:r>
      <w:r w:rsidRPr="00F77275">
        <w:rPr>
          <w:rFonts w:ascii="Arial" w:hAnsi="Arial" w:cs="Arial"/>
          <w:sz w:val="24"/>
          <w:szCs w:val="24"/>
          <w:lang w:val="sr-Cyrl-RS"/>
        </w:rPr>
        <w:t xml:space="preserve">Посланичке групе Социјалдемократска партија Србије, Војислав Вујић, представник Посланичке групе ЈЕДИНСТВЕНА СРБИЈА (ЈС), </w:t>
      </w:r>
      <w:r w:rsidRPr="00F77275">
        <w:rPr>
          <w:rFonts w:ascii="Arial" w:hAnsi="Arial" w:cs="Arial"/>
          <w:noProof/>
          <w:sz w:val="24"/>
          <w:szCs w:val="24"/>
          <w:lang w:val="sr-Cyrl-RS"/>
        </w:rPr>
        <w:t>др Балинт Пастор, председник Посланичке групе САВЕЗ ВОЈВОЂАНСКИХ МАЂАРА,</w:t>
      </w:r>
      <w:r w:rsidRPr="00F77275">
        <w:rPr>
          <w:rFonts w:ascii="Arial" w:hAnsi="Arial" w:cs="Arial"/>
          <w:sz w:val="24"/>
          <w:szCs w:val="24"/>
          <w:lang w:val="sr-Cyrl-RS"/>
        </w:rPr>
        <w:t xml:space="preserve"> хаџи Милорад Стошић, представник Посланичке групе ПУПС - „Три П“, </w:t>
      </w:r>
      <w:r w:rsidRPr="00F77275">
        <w:rPr>
          <w:rFonts w:ascii="Arial" w:eastAsia="Times New Roman" w:hAnsi="Arial" w:cs="Arial"/>
          <w:sz w:val="24"/>
          <w:szCs w:val="24"/>
          <w:lang w:val="sr-Cyrl-RS"/>
        </w:rPr>
        <w:t>Ђорђе Милићевић, председник Посланичке групе СОЦИЈАЛИСТИЧКА ПАРТИЈА СРБИЈЕ (СПС) и</w:t>
      </w:r>
      <w:r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Јелена Жарић Ковачевић, </w:t>
      </w:r>
      <w:r w:rsidRPr="00F77275">
        <w:rPr>
          <w:rFonts w:ascii="Arial" w:eastAsia="Times New Roman" w:hAnsi="Arial" w:cs="Arial"/>
          <w:sz w:val="24"/>
          <w:szCs w:val="24"/>
          <w:lang w:val="sr-Cyrl-RS"/>
        </w:rPr>
        <w:t>представник Посланичке групе „Александар Вучић - за нашу децу“,</w:t>
      </w:r>
      <w:r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а затим је председник, сагласно члану 27. и члану 87. ст. 2. и 3. Пословника, продужио рад седнице Народне скупштине и после 18,00 часова и одредио паузу у трајању од једног часа.</w:t>
      </w:r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noProof/>
          <w:sz w:val="24"/>
          <w:szCs w:val="24"/>
          <w:lang w:val="sr-Cyrl-RS"/>
        </w:rPr>
      </w:pPr>
      <w:r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>После паузе, седница је настављена у 15 часова и 15 минута.</w:t>
      </w:r>
    </w:p>
    <w:p w:rsidR="00CA7A13" w:rsidRPr="002C7FFA" w:rsidRDefault="00CA7A13" w:rsidP="002C7FFA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noProof/>
          <w:sz w:val="24"/>
          <w:szCs w:val="24"/>
          <w:lang w:val="sr-Cyrl-RS"/>
        </w:rPr>
      </w:pPr>
      <w:r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У наставку претреса учествовали су народни посланици: Самир Тандир, Владан Глишић (поводом чијег излагања се за реч јавила председник Владе Ана Брнабић, а реплицирао јој је народни посланик Владан Глишић, затим су се за реч јавиле председник Владе Ана Брнабић, министар Јадранка Јоксимовић и </w:t>
      </w:r>
      <w:r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lastRenderedPageBreak/>
        <w:t>представник предлагача Маја Поповић, министар правде, а за реплику народни посланик Владан Глишић), Маријан Ристичевић, Енис Имамовић (поводом чијег излагања се за реч јавила министар Гордана Чомић, а реплицирао јој је народни посланик Енис Имамовић), Верољуб Арсић, Ђорђе Комленски, Дејан Кесар, Угљеша Мрдић, Лука Кебара, Марија Јевђић, Борисав Ковачевић, Дуња Симоновић Братић, Вук Мирчетић, Дубравка Краљ, Милија Милетић и др Александра Томић, потом се за реч јавила председник Владе Ана Брнабић, н</w:t>
      </w:r>
      <w:r w:rsidRPr="00F77275">
        <w:rPr>
          <w:rFonts w:ascii="Arial" w:eastAsiaTheme="minorHAnsi" w:hAnsi="Arial" w:cs="Arial"/>
          <w:sz w:val="24"/>
          <w:szCs w:val="24"/>
          <w:lang w:val="sr-Cyrl-RS"/>
        </w:rPr>
        <w:t>акон чега је председник, на основу члана 98. став 4. Пословника, закључио претрес о Предлогу за промену Устава Републике Србије.</w:t>
      </w:r>
      <w:r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A7A13" w:rsidRPr="00F77275" w:rsidRDefault="00CA7A13" w:rsidP="002C7FFA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F77275">
        <w:rPr>
          <w:rFonts w:ascii="Arial" w:eastAsiaTheme="minorHAnsi" w:hAnsi="Arial" w:cs="Arial"/>
          <w:sz w:val="24"/>
          <w:szCs w:val="24"/>
          <w:lang w:val="sr-Cyrl-RS"/>
        </w:rPr>
        <w:t>Председник је, сагласно члану 87. став 5. Пословника Народне скупштине, одредио понедељак, 7. јун 2021. године, са почетком у 18 часова и 37 минута, као Дан за гласање о тачки дневног реда Четврте посебне седнице Народне скупштине Републике Србије у Дванаестом сазиву.</w:t>
      </w:r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F77275">
        <w:rPr>
          <w:rFonts w:ascii="Arial" w:hAnsi="Arial" w:cs="Arial"/>
          <w:sz w:val="24"/>
          <w:szCs w:val="24"/>
          <w:lang w:val="sr-Cyrl-RS"/>
        </w:rPr>
        <w:t xml:space="preserve">Применом електронског система за гласање, у 18 часова и 37 минута, утврђено је да је у сали присутно 209 народних посланика, односно да је присутна већина од укупног броја народних посланика и да постоје услови за одлучивање. </w:t>
      </w:r>
    </w:p>
    <w:p w:rsidR="00CA7A13" w:rsidRPr="00F77275" w:rsidRDefault="00CA7A13" w:rsidP="00F7727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F77275">
        <w:rPr>
          <w:rFonts w:ascii="Arial" w:hAnsi="Arial" w:cs="Arial"/>
          <w:sz w:val="24"/>
          <w:szCs w:val="24"/>
          <w:lang w:val="sr-Cyrl-RS"/>
        </w:rPr>
        <w:t xml:space="preserve">Затим је Народна скупштина прешла на одлучивање </w:t>
      </w:r>
      <w:r w:rsidRPr="00F772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о 1. тачки дневног реда </w:t>
      </w:r>
      <w:r w:rsidRPr="00F77275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>ПРЕДЛОГУ ЗА ПРОМЕНУ УСТАВА РЕПУБЛИКЕ СРБИЈЕ</w:t>
      </w:r>
      <w:r w:rsidR="00906F76">
        <w:rPr>
          <w:rFonts w:ascii="Arial" w:hAnsi="Arial" w:cs="Arial"/>
          <w:b/>
          <w:bCs/>
          <w:sz w:val="24"/>
          <w:szCs w:val="24"/>
          <w:lang w:val="ru-RU"/>
        </w:rPr>
        <w:t>.</w:t>
      </w:r>
      <w:bookmarkStart w:id="0" w:name="_GoBack"/>
      <w:bookmarkEnd w:id="0"/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F77275">
        <w:rPr>
          <w:rFonts w:ascii="Arial" w:hAnsi="Arial" w:cs="Arial"/>
          <w:sz w:val="24"/>
          <w:szCs w:val="24"/>
          <w:lang w:val="sr-Cyrl-RS"/>
        </w:rPr>
        <w:t>Народна скупштина је, двотрећинском већином од укупног броја народних посланика (од 213 присутних народних посланика, 207 је гласало за, три против, два су се уздржала, а један није гласао), усвојила Предлог за промену Устава Републике Србије.</w:t>
      </w:r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F77275">
        <w:rPr>
          <w:rFonts w:ascii="Arial" w:hAnsi="Arial" w:cs="Arial"/>
          <w:sz w:val="24"/>
          <w:szCs w:val="24"/>
          <w:lang w:val="sr-Cyrl-RS"/>
        </w:rPr>
        <w:t>Пошто је Народна скупштина обавила разматрање једине тачке дневног реда седнице и одлучивање о њој, председник Народне скупштине је, сагласно члану 102. Пословника, закључио Четврту посебну седницу Народне скупштине Републике Србије у Дванаестом сазиву.</w:t>
      </w:r>
    </w:p>
    <w:p w:rsidR="00CA7A13" w:rsidRPr="00F77275" w:rsidRDefault="00CA7A13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F77275">
        <w:rPr>
          <w:rFonts w:ascii="Arial" w:hAnsi="Arial" w:cs="Arial"/>
          <w:sz w:val="24"/>
          <w:szCs w:val="24"/>
          <w:lang w:val="sr-Cyrl-RS"/>
        </w:rPr>
        <w:t>Седница је закључена у 18 часова и 40 минута.</w:t>
      </w:r>
    </w:p>
    <w:p w:rsidR="00CA7A13" w:rsidRDefault="00CA7A13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63BCA" w:rsidRPr="00563BCA" w:rsidRDefault="00563BCA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3BCA" w:rsidTr="00563BCA"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D0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ГЕНЕРАЛНИ СЕКРЕТАР</w:t>
            </w: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ПРЕДСЕДНИК</w:t>
            </w:r>
          </w:p>
        </w:tc>
      </w:tr>
      <w:tr w:rsidR="00563BCA" w:rsidTr="00563BCA">
        <w:trPr>
          <w:trHeight w:val="664"/>
        </w:trPr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BCA" w:rsidTr="00563BCA"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D0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Вељко Одаловић</w:t>
            </w: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D0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Ивица Дачић</w:t>
            </w:r>
          </w:p>
        </w:tc>
      </w:tr>
    </w:tbl>
    <w:p w:rsidR="00A82E97" w:rsidRDefault="00A82E97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63BCA" w:rsidRDefault="00563BCA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sectPr w:rsidR="00563BCA" w:rsidSect="002C7FFA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2E" w:rsidRDefault="00077E2E" w:rsidP="002C7FFA">
      <w:pPr>
        <w:spacing w:after="0" w:line="240" w:lineRule="auto"/>
      </w:pPr>
      <w:r>
        <w:separator/>
      </w:r>
    </w:p>
  </w:endnote>
  <w:endnote w:type="continuationSeparator" w:id="0">
    <w:p w:rsidR="00077E2E" w:rsidRDefault="00077E2E" w:rsidP="002C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2E" w:rsidRDefault="00077E2E" w:rsidP="002C7FFA">
      <w:pPr>
        <w:spacing w:after="0" w:line="240" w:lineRule="auto"/>
      </w:pPr>
      <w:r>
        <w:separator/>
      </w:r>
    </w:p>
  </w:footnote>
  <w:footnote w:type="continuationSeparator" w:id="0">
    <w:p w:rsidR="00077E2E" w:rsidRDefault="00077E2E" w:rsidP="002C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5595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7FFA" w:rsidRDefault="002C7F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F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7FFA" w:rsidRDefault="002C7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71BE"/>
    <w:multiLevelType w:val="hybridMultilevel"/>
    <w:tmpl w:val="ABEADED2"/>
    <w:lvl w:ilvl="0" w:tplc="D69A6E1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13"/>
    <w:rsid w:val="000640DA"/>
    <w:rsid w:val="00077E2E"/>
    <w:rsid w:val="002C7FFA"/>
    <w:rsid w:val="003A7F0D"/>
    <w:rsid w:val="00563BCA"/>
    <w:rsid w:val="006C2FFC"/>
    <w:rsid w:val="006D7FCD"/>
    <w:rsid w:val="00803EBE"/>
    <w:rsid w:val="00906F76"/>
    <w:rsid w:val="00A071D3"/>
    <w:rsid w:val="00A72F46"/>
    <w:rsid w:val="00A82E97"/>
    <w:rsid w:val="00B945CE"/>
    <w:rsid w:val="00BF4076"/>
    <w:rsid w:val="00CA7A13"/>
    <w:rsid w:val="00DE3214"/>
    <w:rsid w:val="00F77275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F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6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F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6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D4CC-D0CA-45CA-BC78-592F23D2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Svetlana Ivanovic</cp:lastModifiedBy>
  <cp:revision>15</cp:revision>
  <cp:lastPrinted>2021-06-10T10:00:00Z</cp:lastPrinted>
  <dcterms:created xsi:type="dcterms:W3CDTF">2021-06-10T08:03:00Z</dcterms:created>
  <dcterms:modified xsi:type="dcterms:W3CDTF">2021-06-10T10:00:00Z</dcterms:modified>
</cp:coreProperties>
</file>