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1B" w:rsidRPr="00806D2F" w:rsidRDefault="00F43B8A" w:rsidP="0041131B">
      <w:pPr>
        <w:jc w:val="both"/>
      </w:pPr>
      <w:bookmarkStart w:id="0" w:name="_GoBack"/>
      <w:bookmarkEnd w:id="0"/>
      <w:r w:rsidRPr="00806D2F">
        <w:t>РЕПУБЛИКА СРБИЈА</w:t>
      </w:r>
    </w:p>
    <w:p w:rsidR="0041131B" w:rsidRPr="00806D2F" w:rsidRDefault="00F43B8A" w:rsidP="0041131B">
      <w:pPr>
        <w:jc w:val="both"/>
      </w:pPr>
      <w:r w:rsidRPr="00806D2F">
        <w:t>НАРОДНА СКУПШТИНА</w:t>
      </w:r>
    </w:p>
    <w:p w:rsidR="0041131B" w:rsidRPr="00806D2F" w:rsidRDefault="00F43B8A" w:rsidP="0041131B">
      <w:pPr>
        <w:jc w:val="both"/>
        <w:rPr>
          <w:lang w:val="sr-Cyrl-CS"/>
        </w:rPr>
      </w:pPr>
      <w:r w:rsidRPr="00806D2F">
        <w:rPr>
          <w:lang w:val="sr-Cyrl-CS"/>
        </w:rPr>
        <w:t>Одбор за здравље и породицу</w:t>
      </w:r>
    </w:p>
    <w:p w:rsidR="00382F94" w:rsidRPr="00806D2F" w:rsidRDefault="00F43B8A" w:rsidP="00382F94">
      <w:pPr>
        <w:tabs>
          <w:tab w:val="left" w:pos="993"/>
        </w:tabs>
        <w:rPr>
          <w:b/>
        </w:rPr>
      </w:pPr>
      <w:r w:rsidRPr="00806D2F">
        <w:t>1</w:t>
      </w:r>
      <w:r w:rsidRPr="00806D2F">
        <w:rPr>
          <w:lang w:val="sr-Cyrl-CS"/>
        </w:rPr>
        <w:t>8</w:t>
      </w:r>
      <w:r w:rsidRPr="00806D2F">
        <w:t xml:space="preserve"> Број:</w:t>
      </w:r>
      <w:r w:rsidRPr="00806D2F">
        <w:rPr>
          <w:lang w:val="sr-Cyrl-CS"/>
        </w:rPr>
        <w:t xml:space="preserve"> 06-2/</w:t>
      </w:r>
      <w:r w:rsidRPr="00806D2F">
        <w:t>290</w:t>
      </w:r>
      <w:r w:rsidRPr="00806D2F">
        <w:rPr>
          <w:lang w:val="sr-Cyrl-CS"/>
        </w:rPr>
        <w:t>-1</w:t>
      </w:r>
      <w:r w:rsidRPr="00806D2F">
        <w:t>9</w:t>
      </w:r>
    </w:p>
    <w:p w:rsidR="0041131B" w:rsidRPr="00806D2F" w:rsidRDefault="00F43B8A" w:rsidP="0041131B">
      <w:pPr>
        <w:tabs>
          <w:tab w:val="left" w:pos="993"/>
        </w:tabs>
        <w:jc w:val="both"/>
        <w:rPr>
          <w:lang w:val="sr-Cyrl-CS"/>
        </w:rPr>
      </w:pPr>
      <w:r w:rsidRPr="00806D2F">
        <w:t>18. новембар</w:t>
      </w:r>
      <w:r w:rsidRPr="00806D2F">
        <w:rPr>
          <w:lang w:val="sr-Cyrl-CS"/>
        </w:rPr>
        <w:t xml:space="preserve"> </w:t>
      </w:r>
      <w:r w:rsidRPr="00806D2F">
        <w:t>2019. године</w:t>
      </w:r>
    </w:p>
    <w:p w:rsidR="0041131B" w:rsidRPr="00806D2F" w:rsidRDefault="00F43B8A" w:rsidP="0041131B">
      <w:pPr>
        <w:jc w:val="both"/>
      </w:pPr>
      <w:r w:rsidRPr="00806D2F">
        <w:t>Б е о г р а д</w:t>
      </w:r>
    </w:p>
    <w:p w:rsidR="0041131B" w:rsidRPr="00806D2F" w:rsidRDefault="00F43B8A" w:rsidP="0041131B">
      <w:pPr>
        <w:jc w:val="both"/>
      </w:pPr>
    </w:p>
    <w:p w:rsidR="0041131B" w:rsidRPr="00806D2F" w:rsidRDefault="00F43B8A" w:rsidP="0041131B">
      <w:pPr>
        <w:jc w:val="both"/>
      </w:pPr>
    </w:p>
    <w:p w:rsidR="0041131B" w:rsidRPr="00806D2F" w:rsidRDefault="00F43B8A" w:rsidP="0041131B">
      <w:pPr>
        <w:tabs>
          <w:tab w:val="left" w:pos="3585"/>
        </w:tabs>
        <w:jc w:val="center"/>
      </w:pPr>
      <w:r w:rsidRPr="00806D2F">
        <w:t>ЗАПИСНИК</w:t>
      </w:r>
    </w:p>
    <w:p w:rsidR="0041131B" w:rsidRPr="00806D2F" w:rsidRDefault="00F43B8A" w:rsidP="0041131B">
      <w:pPr>
        <w:tabs>
          <w:tab w:val="left" w:pos="720"/>
        </w:tabs>
        <w:jc w:val="center"/>
      </w:pPr>
      <w:r w:rsidRPr="00806D2F">
        <w:t>23. СЕДНИЦЕ ОДБОРА</w:t>
      </w:r>
      <w:r w:rsidRPr="00806D2F">
        <w:rPr>
          <w:b/>
        </w:rPr>
        <w:t xml:space="preserve"> </w:t>
      </w:r>
      <w:r w:rsidRPr="00806D2F">
        <w:t>ЗА ЗДРАВЉЕ И ПОРОДИЦУ</w:t>
      </w:r>
    </w:p>
    <w:p w:rsidR="0041131B" w:rsidRPr="00806D2F" w:rsidRDefault="00F43B8A" w:rsidP="0041131B">
      <w:pPr>
        <w:tabs>
          <w:tab w:val="left" w:pos="3585"/>
        </w:tabs>
        <w:jc w:val="center"/>
      </w:pPr>
      <w:r w:rsidRPr="00806D2F">
        <w:t xml:space="preserve">ОДРЖАНЕ </w:t>
      </w:r>
      <w:r w:rsidRPr="00806D2F">
        <w:t>1</w:t>
      </w:r>
      <w:r w:rsidRPr="00806D2F">
        <w:t xml:space="preserve">5. </w:t>
      </w:r>
      <w:r w:rsidRPr="00806D2F">
        <w:t>НОВ</w:t>
      </w:r>
      <w:r w:rsidRPr="00806D2F">
        <w:t>ЕМБРА 2019. ГОДИНЕ</w:t>
      </w:r>
    </w:p>
    <w:p w:rsidR="0041131B" w:rsidRPr="00806D2F" w:rsidRDefault="00F43B8A" w:rsidP="0041131B">
      <w:pPr>
        <w:tabs>
          <w:tab w:val="left" w:pos="3585"/>
        </w:tabs>
        <w:jc w:val="both"/>
      </w:pPr>
    </w:p>
    <w:p w:rsidR="0041131B" w:rsidRPr="00806D2F" w:rsidRDefault="00F43B8A" w:rsidP="0041131B">
      <w:pPr>
        <w:tabs>
          <w:tab w:val="left" w:pos="720"/>
        </w:tabs>
        <w:jc w:val="both"/>
      </w:pPr>
    </w:p>
    <w:p w:rsidR="0041131B" w:rsidRPr="00806D2F" w:rsidRDefault="00F43B8A" w:rsidP="0041131B">
      <w:pPr>
        <w:tabs>
          <w:tab w:val="left" w:pos="720"/>
        </w:tabs>
        <w:jc w:val="both"/>
      </w:pPr>
      <w:r w:rsidRPr="00806D2F">
        <w:tab/>
        <w:t xml:space="preserve">Седница је почела у </w:t>
      </w:r>
      <w:r w:rsidRPr="00806D2F">
        <w:t>9</w:t>
      </w:r>
      <w:r w:rsidRPr="00806D2F">
        <w:t>,00 часова.</w:t>
      </w:r>
    </w:p>
    <w:p w:rsidR="0041131B" w:rsidRPr="00806D2F" w:rsidRDefault="00F43B8A" w:rsidP="0041131B">
      <w:pPr>
        <w:tabs>
          <w:tab w:val="left" w:pos="9072"/>
        </w:tabs>
        <w:ind w:firstLine="720"/>
        <w:jc w:val="both"/>
      </w:pPr>
      <w:r w:rsidRPr="00806D2F">
        <w:t xml:space="preserve">Седници </w:t>
      </w:r>
      <w:r w:rsidRPr="00806D2F">
        <w:t>је председавао доц. др Дарко Лакетић, председник Одбора.</w:t>
      </w:r>
    </w:p>
    <w:p w:rsidR="0041131B" w:rsidRPr="00806D2F" w:rsidRDefault="00F43B8A" w:rsidP="0041131B">
      <w:pPr>
        <w:tabs>
          <w:tab w:val="left" w:pos="720"/>
        </w:tabs>
        <w:ind w:firstLine="720"/>
        <w:jc w:val="both"/>
      </w:pPr>
      <w:r w:rsidRPr="00806D2F">
        <w:t>Седници су присуствовали чланови Одбора: др Драгана Баришић, др Милован Кривокапић, др Десанка Репац, др Данијела Стојадиновић, др Даница Буквић</w:t>
      </w:r>
      <w:r w:rsidRPr="00806D2F">
        <w:t xml:space="preserve">, </w:t>
      </w:r>
      <w:r w:rsidRPr="00806D2F">
        <w:t>др Светлана Николић Павловић</w:t>
      </w:r>
      <w:r w:rsidRPr="00806D2F">
        <w:t xml:space="preserve">, др Муамер Бачевац и др </w:t>
      </w:r>
      <w:r w:rsidRPr="00806D2F">
        <w:t>Радослав Јовић</w:t>
      </w:r>
      <w:r w:rsidRPr="00806D2F">
        <w:t xml:space="preserve">. </w:t>
      </w:r>
    </w:p>
    <w:p w:rsidR="00CC6E8D" w:rsidRPr="00806D2F" w:rsidRDefault="00F43B8A" w:rsidP="0041131B">
      <w:pPr>
        <w:tabs>
          <w:tab w:val="left" w:pos="720"/>
        </w:tabs>
        <w:ind w:firstLine="720"/>
        <w:jc w:val="both"/>
      </w:pPr>
      <w:r w:rsidRPr="00806D2F">
        <w:t xml:space="preserve">Седници </w:t>
      </w:r>
      <w:r w:rsidRPr="00806D2F">
        <w:t xml:space="preserve">Одбора </w:t>
      </w:r>
      <w:r w:rsidRPr="00806D2F">
        <w:t>је присуствовао заменик члана Одбора</w:t>
      </w:r>
      <w:r w:rsidRPr="00806D2F">
        <w:t xml:space="preserve"> др</w:t>
      </w:r>
      <w:r w:rsidRPr="00806D2F">
        <w:t xml:space="preserve"> Бранко Поповић (др Љубица Мрдаковић Тодоровић).</w:t>
      </w:r>
    </w:p>
    <w:p w:rsidR="00BF00A2" w:rsidRPr="00806D2F" w:rsidRDefault="00F43B8A" w:rsidP="0041131B">
      <w:pPr>
        <w:tabs>
          <w:tab w:val="left" w:pos="720"/>
        </w:tabs>
        <w:jc w:val="both"/>
      </w:pPr>
      <w:r w:rsidRPr="00806D2F">
        <w:t xml:space="preserve">            Седници нису присуствовали чланови Одбора:</w:t>
      </w:r>
      <w:r w:rsidRPr="00806D2F">
        <w:t xml:space="preserve"> </w:t>
      </w:r>
      <w:r w:rsidRPr="00806D2F">
        <w:t>проф. др Милан Кнежевић,</w:t>
      </w:r>
      <w:r w:rsidRPr="00806D2F">
        <w:t xml:space="preserve"> </w:t>
      </w:r>
      <w:r w:rsidRPr="00806D2F">
        <w:t>Ружица Николић, Немања Шаровић, Владимир Ђурић, проф. др</w:t>
      </w:r>
      <w:r w:rsidRPr="00806D2F">
        <w:t xml:space="preserve"> Душан Милисављевић, др Драган Весовић</w:t>
      </w:r>
      <w:r w:rsidRPr="00806D2F">
        <w:t>,</w:t>
      </w:r>
      <w:r w:rsidRPr="00806D2F">
        <w:t xml:space="preserve"> проф. др Жарко Кораћ, као ни њихови заменици.</w:t>
      </w:r>
    </w:p>
    <w:p w:rsidR="00BF00A2" w:rsidRPr="00806D2F" w:rsidRDefault="00F43B8A" w:rsidP="00BF00A2">
      <w:pPr>
        <w:tabs>
          <w:tab w:val="left" w:pos="720"/>
        </w:tabs>
        <w:jc w:val="both"/>
      </w:pPr>
      <w:r w:rsidRPr="00806D2F">
        <w:tab/>
        <w:t xml:space="preserve">Поред чланова Одбора, седници </w:t>
      </w:r>
      <w:r w:rsidRPr="00806D2F">
        <w:t>је</w:t>
      </w:r>
      <w:r w:rsidRPr="00806D2F">
        <w:t xml:space="preserve"> присуствовал</w:t>
      </w:r>
      <w:r w:rsidRPr="00806D2F">
        <w:t>а</w:t>
      </w:r>
      <w:r w:rsidRPr="00806D2F">
        <w:t xml:space="preserve"> народн</w:t>
      </w:r>
      <w:r w:rsidRPr="00806D2F">
        <w:t>а</w:t>
      </w:r>
      <w:r w:rsidRPr="00806D2F">
        <w:t xml:space="preserve"> посланиц</w:t>
      </w:r>
      <w:r w:rsidRPr="00806D2F">
        <w:t>а др Борка Грубор.</w:t>
      </w:r>
    </w:p>
    <w:p w:rsidR="005075A8" w:rsidRPr="00806D2F" w:rsidRDefault="00F43B8A" w:rsidP="00BF00A2">
      <w:pPr>
        <w:tabs>
          <w:tab w:val="left" w:pos="720"/>
        </w:tabs>
        <w:jc w:val="both"/>
      </w:pPr>
      <w:r w:rsidRPr="00806D2F">
        <w:t xml:space="preserve">           Седници су присуствовали и из Министарства здравља државни секретар</w:t>
      </w:r>
      <w:r w:rsidRPr="00806D2F">
        <w:t xml:space="preserve"> проф. др </w:t>
      </w:r>
      <w:r w:rsidRPr="00806D2F">
        <w:rPr>
          <w:bCs/>
        </w:rPr>
        <w:t>Ференц Вицко</w:t>
      </w:r>
      <w:r w:rsidRPr="00806D2F">
        <w:rPr>
          <w:bCs/>
        </w:rPr>
        <w:t xml:space="preserve">, </w:t>
      </w:r>
      <w:r w:rsidRPr="00806D2F">
        <w:rPr>
          <w:rFonts w:eastAsia="Arial"/>
        </w:rPr>
        <w:t>руководилац Групе за финансијско планирање и припрему буџета Снежана Симић и саветник</w:t>
      </w:r>
      <w:r w:rsidRPr="00806D2F">
        <w:rPr>
          <w:bCs/>
        </w:rPr>
        <w:t xml:space="preserve"> </w:t>
      </w:r>
      <w:r w:rsidRPr="00806D2F">
        <w:rPr>
          <w:bCs/>
        </w:rPr>
        <w:t>Милорад Дубак</w:t>
      </w:r>
      <w:r w:rsidRPr="00806D2F">
        <w:rPr>
          <w:bCs/>
        </w:rPr>
        <w:t>; из</w:t>
      </w:r>
      <w:r w:rsidRPr="00806D2F">
        <w:t xml:space="preserve"> Министарства финансија виши саветник у Сектору буџета </w:t>
      </w:r>
      <w:r w:rsidRPr="00806D2F">
        <w:rPr>
          <w:bCs/>
        </w:rPr>
        <w:t>О</w:t>
      </w:r>
      <w:r w:rsidRPr="00806D2F">
        <w:t>ливера Ружић Попарић</w:t>
      </w:r>
      <w:r w:rsidRPr="00806D2F">
        <w:t xml:space="preserve"> </w:t>
      </w:r>
      <w:r w:rsidRPr="00806D2F">
        <w:t xml:space="preserve">и </w:t>
      </w:r>
      <w:r w:rsidRPr="00806D2F">
        <w:t>из РФЗО-а</w:t>
      </w:r>
      <w:r w:rsidRPr="00806D2F">
        <w:rPr>
          <w:rFonts w:eastAsia="Arial"/>
        </w:rPr>
        <w:t xml:space="preserve"> директор Сектора за финансије и уговарањ</w:t>
      </w:r>
      <w:r w:rsidRPr="00806D2F">
        <w:rPr>
          <w:rFonts w:eastAsia="Arial"/>
        </w:rPr>
        <w:t>е здравствене заштите</w:t>
      </w:r>
      <w:r w:rsidRPr="00806D2F">
        <w:rPr>
          <w:rFonts w:eastAsia="Arial"/>
        </w:rPr>
        <w:t xml:space="preserve"> Светлана Тадин</w:t>
      </w:r>
      <w:r w:rsidRPr="00806D2F">
        <w:rPr>
          <w:rFonts w:eastAsia="Arial"/>
        </w:rPr>
        <w:t>.</w:t>
      </w:r>
    </w:p>
    <w:p w:rsidR="0041131B" w:rsidRPr="00806D2F" w:rsidRDefault="00F43B8A" w:rsidP="0041131B">
      <w:pPr>
        <w:jc w:val="both"/>
      </w:pPr>
    </w:p>
    <w:p w:rsidR="0041131B" w:rsidRPr="00806D2F" w:rsidRDefault="00F43B8A" w:rsidP="0041131B">
      <w:pPr>
        <w:tabs>
          <w:tab w:val="left" w:pos="720"/>
        </w:tabs>
        <w:jc w:val="both"/>
      </w:pPr>
      <w:r w:rsidRPr="00806D2F">
        <w:rPr>
          <w:color w:val="000000"/>
        </w:rPr>
        <w:tab/>
      </w:r>
      <w:r w:rsidRPr="00806D2F">
        <w:t>На предлог председника Одбора, једногласно, усвојен је следећи:</w:t>
      </w:r>
    </w:p>
    <w:p w:rsidR="0041131B" w:rsidRPr="00806D2F" w:rsidRDefault="00F43B8A" w:rsidP="0041131B">
      <w:pPr>
        <w:tabs>
          <w:tab w:val="left" w:pos="720"/>
        </w:tabs>
        <w:ind w:firstLine="720"/>
        <w:jc w:val="both"/>
      </w:pPr>
    </w:p>
    <w:p w:rsidR="0041131B" w:rsidRPr="00806D2F" w:rsidRDefault="00F43B8A" w:rsidP="0041131B">
      <w:pPr>
        <w:tabs>
          <w:tab w:val="left" w:pos="0"/>
        </w:tabs>
        <w:jc w:val="both"/>
        <w:rPr>
          <w:b/>
        </w:rPr>
      </w:pPr>
      <w:r w:rsidRPr="00806D2F">
        <w:rPr>
          <w:lang w:val="sr-Cyrl-CS"/>
        </w:rPr>
        <w:t xml:space="preserve">                                                         </w:t>
      </w:r>
      <w:r w:rsidRPr="00806D2F">
        <w:t>Д н е в н и   р е д</w:t>
      </w:r>
    </w:p>
    <w:p w:rsidR="0041131B" w:rsidRPr="00806D2F" w:rsidRDefault="00F43B8A" w:rsidP="0041131B">
      <w:pPr>
        <w:tabs>
          <w:tab w:val="left" w:pos="0"/>
        </w:tabs>
        <w:jc w:val="both"/>
        <w:rPr>
          <w:b/>
        </w:rPr>
      </w:pPr>
    </w:p>
    <w:p w:rsidR="00464434" w:rsidRPr="00806D2F" w:rsidRDefault="00F43B8A" w:rsidP="00464434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  <w:r w:rsidRPr="00806D2F">
        <w:rPr>
          <w:b w:val="0"/>
          <w:u w:val="none"/>
        </w:rPr>
        <w:t xml:space="preserve">   Разматрање Предлога закона о буџету Републике Србије за 2020. годину, </w:t>
      </w:r>
      <w:r w:rsidRPr="00806D2F">
        <w:rPr>
          <w:b w:val="0"/>
          <w:u w:val="none"/>
        </w:rPr>
        <w:t xml:space="preserve"> Раздео 27 - Министарство здравља, са Предлогом одлуке о давању сагласности на Финансијски план Републичког фонда за здравствено осигурање за 2020. годину, који је поднела Влада, у начелу;</w:t>
      </w:r>
    </w:p>
    <w:p w:rsidR="00464434" w:rsidRPr="00806D2F" w:rsidRDefault="00F43B8A" w:rsidP="00464434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  <w:r w:rsidRPr="00806D2F">
        <w:rPr>
          <w:b w:val="0"/>
          <w:u w:val="none"/>
        </w:rPr>
        <w:t xml:space="preserve">  Разно.</w:t>
      </w:r>
    </w:p>
    <w:p w:rsidR="00464434" w:rsidRPr="00806D2F" w:rsidRDefault="00F43B8A" w:rsidP="00464434">
      <w:pPr>
        <w:pStyle w:val="ListParagraph"/>
        <w:ind w:left="840" w:right="-45"/>
        <w:jc w:val="both"/>
        <w:rPr>
          <w:b w:val="0"/>
          <w:u w:val="none"/>
        </w:rPr>
      </w:pPr>
    </w:p>
    <w:p w:rsidR="0041131B" w:rsidRPr="00806D2F" w:rsidRDefault="00F43B8A" w:rsidP="0041131B">
      <w:pPr>
        <w:tabs>
          <w:tab w:val="left" w:pos="0"/>
          <w:tab w:val="left" w:pos="709"/>
          <w:tab w:val="left" w:pos="8647"/>
        </w:tabs>
        <w:jc w:val="both"/>
      </w:pPr>
      <w:r w:rsidRPr="00806D2F">
        <w:tab/>
        <w:t>Пре преласка на разматрање утврђеног дневног реда, усвој</w:t>
      </w:r>
      <w:r w:rsidRPr="00806D2F">
        <w:t>ен је, без примедаба, Записник 2</w:t>
      </w:r>
      <w:r w:rsidRPr="00806D2F">
        <w:t>2</w:t>
      </w:r>
      <w:r w:rsidRPr="00806D2F">
        <w:t xml:space="preserve">. седнице Одбора, која је одржана </w:t>
      </w:r>
      <w:r w:rsidRPr="00806D2F">
        <w:t>25</w:t>
      </w:r>
      <w:r w:rsidRPr="00806D2F">
        <w:t xml:space="preserve">. </w:t>
      </w:r>
      <w:r w:rsidRPr="00806D2F">
        <w:t>септембра</w:t>
      </w:r>
      <w:r w:rsidRPr="00806D2F">
        <w:t xml:space="preserve"> 2019. године.</w:t>
      </w:r>
    </w:p>
    <w:p w:rsidR="0041131B" w:rsidRPr="00806D2F" w:rsidRDefault="00F43B8A" w:rsidP="0041131B">
      <w:pPr>
        <w:tabs>
          <w:tab w:val="left" w:pos="0"/>
        </w:tabs>
        <w:jc w:val="both"/>
      </w:pPr>
      <w:r w:rsidRPr="00806D2F">
        <w:tab/>
      </w:r>
    </w:p>
    <w:p w:rsidR="00430506" w:rsidRPr="00806D2F" w:rsidRDefault="00F43B8A" w:rsidP="0041131B">
      <w:pPr>
        <w:tabs>
          <w:tab w:val="left" w:pos="0"/>
        </w:tabs>
        <w:jc w:val="both"/>
      </w:pPr>
      <w:r w:rsidRPr="00806D2F">
        <w:rPr>
          <w:b/>
          <w:lang w:val="ru-RU"/>
        </w:rPr>
        <w:tab/>
        <w:t>Прва тачка дневног реда</w:t>
      </w:r>
      <w:r w:rsidRPr="00806D2F">
        <w:rPr>
          <w:lang w:val="ru-RU"/>
        </w:rPr>
        <w:t xml:space="preserve"> – </w:t>
      </w:r>
      <w:r w:rsidRPr="00806D2F">
        <w:t>Разматрање Предлога закона о буџету Републике Србије за 2020. годину,  Раздео 27 - Министарство здравља, са Предлогом одлуке о давањ</w:t>
      </w:r>
      <w:r w:rsidRPr="00806D2F">
        <w:t xml:space="preserve">у сагласности на Финансијски план Републичког фонда за здравствено осигурање за 2020. </w:t>
      </w:r>
      <w:r w:rsidRPr="00806D2F">
        <w:t>г</w:t>
      </w:r>
      <w:r w:rsidRPr="00806D2F">
        <w:t>одину</w:t>
      </w:r>
    </w:p>
    <w:p w:rsidR="001947B7" w:rsidRPr="00806D2F" w:rsidRDefault="00F43B8A" w:rsidP="0041131B">
      <w:pPr>
        <w:tabs>
          <w:tab w:val="left" w:pos="0"/>
        </w:tabs>
        <w:jc w:val="both"/>
      </w:pPr>
    </w:p>
    <w:p w:rsidR="0041131B" w:rsidRPr="00806D2F" w:rsidRDefault="00F43B8A" w:rsidP="0041131B">
      <w:pPr>
        <w:tabs>
          <w:tab w:val="left" w:pos="0"/>
        </w:tabs>
        <w:jc w:val="both"/>
      </w:pPr>
      <w:r w:rsidRPr="00806D2F">
        <w:lastRenderedPageBreak/>
        <w:tab/>
        <w:t>Доц. др Дарко Лакетић, п</w:t>
      </w:r>
      <w:r w:rsidRPr="00806D2F">
        <w:rPr>
          <w:color w:val="000000"/>
        </w:rPr>
        <w:t>редседник Одбора, подсетио је да с</w:t>
      </w:r>
      <w:r w:rsidRPr="00806D2F">
        <w:t xml:space="preserve">агласно члану 173. Пословника Народне скупштине, одбори разматрају предлог буџета у складу са својим </w:t>
      </w:r>
      <w:r w:rsidRPr="00806D2F">
        <w:t>делокругом, a извештаје са мишљењем достављају надлежном Одбору за финансије. Сходно томе, Одбор разматра средства која су предложеним законом опредељена за Министарство здравља.</w:t>
      </w:r>
    </w:p>
    <w:p w:rsidR="00DC7C13" w:rsidRPr="00806D2F" w:rsidRDefault="00F43B8A" w:rsidP="00DC7C13">
      <w:pPr>
        <w:ind w:firstLine="720"/>
        <w:jc w:val="both"/>
        <w:rPr>
          <w:bCs/>
        </w:rPr>
      </w:pPr>
      <w:r w:rsidRPr="00806D2F">
        <w:rPr>
          <w:rFonts w:eastAsia="Arial"/>
        </w:rPr>
        <w:t>Проф. д</w:t>
      </w:r>
      <w:r w:rsidRPr="00806D2F">
        <w:rPr>
          <w:bCs/>
        </w:rPr>
        <w:t>р Ференц Вицко, државни секретар Министарства здравља, истакао је да п</w:t>
      </w:r>
      <w:r w:rsidRPr="00806D2F">
        <w:rPr>
          <w:bCs/>
        </w:rPr>
        <w:t>редложени буџет за 2020. годину, Раздео 27 - Министарство здравља, износи 32.668.796.000 милијарди динара, те да он обухвата следеће делове односно главе: 27.0-Министарство здравља у износу од 31.822.640.000 милијарди динара; 27.1-Управа за биомедицину у и</w:t>
      </w:r>
      <w:r w:rsidRPr="00806D2F">
        <w:rPr>
          <w:bCs/>
        </w:rPr>
        <w:t>зносу од 17.389.000 милиона динара; 27.2-Буџетски фонд за финансирање Црвеног крста Србије у износу од 300.000.000 милиона динара и 27.3- Буџетски фонд за лечење обољења, стања или повреда које се не могу успешно лечити у Републици Србији у износу од 528.7</w:t>
      </w:r>
      <w:r w:rsidRPr="00806D2F">
        <w:rPr>
          <w:bCs/>
        </w:rPr>
        <w:t xml:space="preserve">67.000 милиона динара. </w:t>
      </w:r>
    </w:p>
    <w:p w:rsidR="00DC7C13" w:rsidRPr="00806D2F" w:rsidRDefault="00F43B8A" w:rsidP="00DC7C13">
      <w:pPr>
        <w:ind w:firstLine="720"/>
        <w:jc w:val="both"/>
        <w:rPr>
          <w:bCs/>
        </w:rPr>
      </w:pPr>
      <w:r w:rsidRPr="00806D2F">
        <w:rPr>
          <w:bCs/>
        </w:rPr>
        <w:t>Укупни буџет Министарства здравља у 2020. години је већи за 73,38% у односу на буџет из 2019. године, након ребаланса тог буџета. У поређењу са текућом годином, предложени износи по главама буџета су: за 27.0- Министарство здравља и</w:t>
      </w:r>
      <w:r w:rsidRPr="00806D2F">
        <w:rPr>
          <w:bCs/>
        </w:rPr>
        <w:t xml:space="preserve">знос је већи за 13.785.934.000 милијарди динара; за Буџетски фонд за лечење обољења, стања или повреда које се не могу успешно лечити у Републици Србији износ је већи за 42.448.000 милиона динара; Управи за биомедицину износ је смањен за 1.622.000 милиона </w:t>
      </w:r>
      <w:r w:rsidRPr="00806D2F">
        <w:rPr>
          <w:bCs/>
        </w:rPr>
        <w:t xml:space="preserve">динара, док је за Буџетски фонд за финансирање Црвеног крста Србије износ остао непромењен. </w:t>
      </w:r>
    </w:p>
    <w:p w:rsidR="00DC7C13" w:rsidRPr="00806D2F" w:rsidRDefault="00F43B8A" w:rsidP="00DC7C13">
      <w:pPr>
        <w:ind w:firstLine="720"/>
        <w:jc w:val="both"/>
        <w:rPr>
          <w:bCs/>
        </w:rPr>
      </w:pPr>
      <w:r w:rsidRPr="00806D2F">
        <w:rPr>
          <w:bCs/>
        </w:rPr>
        <w:t xml:space="preserve">У оквиру првог дела буџета - 27.0 Министарство здравља постоји шест програма и опредељени износ за сваки од ових програма је следећи: </w:t>
      </w:r>
      <w:r w:rsidRPr="00806D2F">
        <w:t>1801 – Уређење и надзор у обл</w:t>
      </w:r>
      <w:r w:rsidRPr="00806D2F">
        <w:t>асти здравства: 35% или 11.202.599.000 милијарди динара; 1802 - Превентивна здравствена заштита 4% или 1.325.513.000 милијарди динара; 1803 - Развој квалитета и доступности здравствене заштите: 3,5%  или 1.106.853.000 милијарди динара; 1807 - Развој инфрас</w:t>
      </w:r>
      <w:r w:rsidRPr="00806D2F">
        <w:t xml:space="preserve">труктуре здравствених установа 24% или 7.731.930.000 милијарди динара; 1808 - Подршка остварењу права из обавезног здравственог осигурања 33% или 10.400.000.000 милијарди динара и Програм 1809 - Превенција и контрола водећих хроничних неузаразних обољења: </w:t>
      </w:r>
      <w:r w:rsidRPr="00806D2F">
        <w:t>0,2 или 55.745.000 милиона динара. На крају излагања навео је износе, предложене овим законом, за различите пројекте у оквиру буџетских програма.</w:t>
      </w:r>
    </w:p>
    <w:p w:rsidR="00DC7C13" w:rsidRPr="00806D2F" w:rsidRDefault="00F43B8A" w:rsidP="00DC7C13">
      <w:pPr>
        <w:ind w:firstLine="720"/>
        <w:jc w:val="both"/>
        <w:rPr>
          <w:rFonts w:eastAsia="Arial"/>
        </w:rPr>
      </w:pPr>
      <w:r w:rsidRPr="00806D2F">
        <w:rPr>
          <w:rFonts w:eastAsia="Arial"/>
        </w:rPr>
        <w:t>Светлана Тадин, директор Сектора за финансије и уговарање здравствене заштите у РФЗО-у, представила је Финанси</w:t>
      </w:r>
      <w:r w:rsidRPr="00806D2F">
        <w:rPr>
          <w:rFonts w:eastAsia="Arial"/>
        </w:rPr>
        <w:t>јски план Републичког фонда за здравствено осигурање за 2020. годину, са напоменом да је овај план усаглашен са ревидираном Фискалном стратегијом за 2020. годину са пројекцијама за 2021. и 2022. годину.</w:t>
      </w:r>
      <w:r w:rsidRPr="00806D2F">
        <w:rPr>
          <w:rFonts w:eastAsia="Arial"/>
        </w:rPr>
        <w:t xml:space="preserve"> О</w:t>
      </w:r>
      <w:r w:rsidRPr="00806D2F">
        <w:rPr>
          <w:rFonts w:eastAsia="Arial"/>
        </w:rPr>
        <w:t xml:space="preserve">вим финансијским планом уређују </w:t>
      </w:r>
      <w:r w:rsidRPr="00806D2F">
        <w:rPr>
          <w:rFonts w:eastAsia="Arial"/>
        </w:rPr>
        <w:t xml:space="preserve">се </w:t>
      </w:r>
      <w:r w:rsidRPr="00806D2F">
        <w:rPr>
          <w:rFonts w:eastAsia="Arial"/>
        </w:rPr>
        <w:t>приходи и примања</w:t>
      </w:r>
      <w:r w:rsidRPr="00806D2F">
        <w:rPr>
          <w:rFonts w:eastAsia="Arial"/>
        </w:rPr>
        <w:t>, расходи и издаци РФЗО-а за наредну годину и његово извршавање. С тим у вези, укупни приходи и примања Фонда планирани</w:t>
      </w:r>
      <w:r w:rsidRPr="00806D2F">
        <w:rPr>
          <w:rFonts w:eastAsia="Arial"/>
        </w:rPr>
        <w:t xml:space="preserve"> су</w:t>
      </w:r>
      <w:r w:rsidRPr="00806D2F">
        <w:rPr>
          <w:rFonts w:eastAsia="Arial"/>
        </w:rPr>
        <w:t xml:space="preserve"> у износу од 283.311.635 милиона динара. Ове приходе чине: доприноси за здравствено осигурање у износу од 194.957.545 милиона динара; </w:t>
      </w:r>
      <w:r w:rsidRPr="00806D2F">
        <w:rPr>
          <w:rFonts w:eastAsia="Arial"/>
        </w:rPr>
        <w:t xml:space="preserve">трансфери од буџета у износу од 22.900.000 милиона динара; трансфери од осталих организација обавезног социјалног осигурања у износу од 59.561.520 милиона динара и остали приходи и примања у износу од 5.892.570 милиона динара. </w:t>
      </w:r>
    </w:p>
    <w:p w:rsidR="00E94084" w:rsidRPr="00806D2F" w:rsidRDefault="00F43B8A" w:rsidP="00DC7C13">
      <w:pPr>
        <w:ind w:firstLine="720"/>
        <w:jc w:val="both"/>
        <w:rPr>
          <w:rFonts w:eastAsia="Arial"/>
        </w:rPr>
      </w:pPr>
      <w:r w:rsidRPr="00806D2F">
        <w:rPr>
          <w:rFonts w:eastAsia="Arial"/>
        </w:rPr>
        <w:t>Планирани трансфери од буџет</w:t>
      </w:r>
      <w:r w:rsidRPr="00806D2F">
        <w:rPr>
          <w:rFonts w:eastAsia="Arial"/>
        </w:rPr>
        <w:t>а су: трансфери за здравствену заштиту лица из члана 16. Закона о здравственом осигурању у износу од 4.600.000 милиона динара; за здравствену заштиту лица оболелих од ретких болести у износу од 2.400.000 милиона динара; за 35% накнаде зараде услед привреме</w:t>
      </w:r>
      <w:r w:rsidRPr="00806D2F">
        <w:rPr>
          <w:rFonts w:eastAsia="Arial"/>
        </w:rPr>
        <w:t>не спречености за рад преко 30 дана у вези са одржавањем трудноће у износу од 3.300.000 милиона динара; по основу смањене стопе доприноса за здравствено осигурање у износу од 12.200.000 милиона динара. Остали трансфери од буџета износе 400.000 хиљада динар</w:t>
      </w:r>
      <w:r w:rsidRPr="00806D2F">
        <w:rPr>
          <w:rFonts w:eastAsia="Arial"/>
        </w:rPr>
        <w:t xml:space="preserve">а и чине их </w:t>
      </w:r>
      <w:r w:rsidRPr="00806D2F">
        <w:rPr>
          <w:rFonts w:eastAsia="Arial"/>
        </w:rPr>
        <w:lastRenderedPageBreak/>
        <w:t xml:space="preserve">трансфери по основу доприноса за здравствено осигурање за одређена привредна друштва по Закључку Владе у износу од 300.000 хиљада динара и за подршку активностима Банке репродуктивних челија у износу од 100.000 хиљада динара. </w:t>
      </w:r>
    </w:p>
    <w:p w:rsidR="00E94084" w:rsidRPr="00806D2F" w:rsidRDefault="00F43B8A" w:rsidP="00DC7C13">
      <w:pPr>
        <w:ind w:firstLine="720"/>
        <w:jc w:val="both"/>
        <w:rPr>
          <w:rFonts w:eastAsia="Arial"/>
        </w:rPr>
      </w:pPr>
      <w:r w:rsidRPr="00806D2F">
        <w:rPr>
          <w:rFonts w:eastAsia="Arial"/>
        </w:rPr>
        <w:t xml:space="preserve">Укупно планирани </w:t>
      </w:r>
      <w:r w:rsidRPr="00806D2F">
        <w:rPr>
          <w:rFonts w:eastAsia="Arial"/>
        </w:rPr>
        <w:t xml:space="preserve">трансфери од буџета са раздела Министарства финансија износе 12.500.000 милиона динара, а са раздела Министарства здравља ови трансфери износе 10.400.000 милиона динара. </w:t>
      </w:r>
    </w:p>
    <w:p w:rsidR="00DC7C13" w:rsidRPr="00806D2F" w:rsidRDefault="00F43B8A" w:rsidP="00DC7C13">
      <w:pPr>
        <w:ind w:firstLine="720"/>
        <w:jc w:val="both"/>
        <w:rPr>
          <w:rFonts w:eastAsia="Arial"/>
        </w:rPr>
      </w:pPr>
      <w:r w:rsidRPr="00806D2F">
        <w:rPr>
          <w:rFonts w:eastAsia="Arial"/>
        </w:rPr>
        <w:t>Планирани расходи и издаци у износу од 283.311.635 милиона динара представљају расход</w:t>
      </w:r>
      <w:r w:rsidRPr="00806D2F">
        <w:rPr>
          <w:rFonts w:eastAsia="Arial"/>
        </w:rPr>
        <w:t xml:space="preserve">е здравствене заштите у износу од 260.734.098 милиона динара, накнаде осигураним лицима у износу од 15.400.000 милиона динара и расходе спровођења здравственог осигурања у износу од 7.177.537 милиона динара. </w:t>
      </w:r>
    </w:p>
    <w:p w:rsidR="00DC7C13" w:rsidRPr="00806D2F" w:rsidRDefault="00F43B8A" w:rsidP="00DC7C13">
      <w:pPr>
        <w:ind w:firstLine="720"/>
        <w:jc w:val="both"/>
        <w:rPr>
          <w:bCs/>
        </w:rPr>
      </w:pPr>
      <w:r w:rsidRPr="00806D2F">
        <w:rPr>
          <w:rFonts w:eastAsia="Arial"/>
        </w:rPr>
        <w:t>У оквиру расхода здравствене заштите, укупни ра</w:t>
      </w:r>
      <w:r w:rsidRPr="00806D2F">
        <w:rPr>
          <w:rFonts w:eastAsia="Arial"/>
        </w:rPr>
        <w:t>сходи примарне здравствене заштите односно домова здравља и апотека, по Програму 1821, износе 90.245.698 милиона динара, од чега је расход на услуге лекова и медицинских средстава 51.615.000 милиона динара, на стоматолошке услуге 5.730.698 милиона динара и</w:t>
      </w:r>
      <w:r w:rsidRPr="00806D2F">
        <w:rPr>
          <w:rFonts w:eastAsia="Arial"/>
        </w:rPr>
        <w:t xml:space="preserve"> на лекове који се издају на рецепт 32.900.000 милиона динара.</w:t>
      </w:r>
    </w:p>
    <w:p w:rsidR="00DC7C13" w:rsidRPr="00806D2F" w:rsidRDefault="00F43B8A" w:rsidP="00DC7C13">
      <w:pPr>
        <w:ind w:firstLine="720"/>
        <w:jc w:val="both"/>
      </w:pPr>
      <w:r w:rsidRPr="00806D2F">
        <w:t>Програм 1822 представља расходе за секундарну и терцијарну здравствену заштиту, за финансирање расхода у клиничким центрима, клиничко-болничким центрима и општим болницама у укупном износу од 1</w:t>
      </w:r>
      <w:r w:rsidRPr="00806D2F">
        <w:t>50.018.400 милиона динара, од чега су за пружање услуга секундарне и терцијарне здравствене заштите предвиђени расходи у износу од 101.975.000 милиона динара, за лекове и медицинска средства у овим установама здравствене заштите планирани расходи износе 45</w:t>
      </w:r>
      <w:r w:rsidRPr="00806D2F">
        <w:t xml:space="preserve">.643.400 милиона динара, а за лекове лицима оболелих од ретких болести планирани су расходи у износу од 2.400.000 милиона динара. </w:t>
      </w:r>
    </w:p>
    <w:p w:rsidR="00DC7C13" w:rsidRPr="00806D2F" w:rsidRDefault="00F43B8A" w:rsidP="00DC7C13">
      <w:pPr>
        <w:ind w:firstLine="720"/>
        <w:jc w:val="both"/>
      </w:pPr>
      <w:r w:rsidRPr="00806D2F">
        <w:t>Остала права из социјалног осигурања у оквиру програма 1823 планирана су у укупном износу од 35.870.000 милиона динара. Средс</w:t>
      </w:r>
      <w:r w:rsidRPr="00806D2F">
        <w:t>тва овог програма предвиђена су за: финансирање услуга установа специјализованих за продужену рехабилитацију - 3.700.000 милиона динара; услуга института и завода за јавно здравље - 3.400.000 милиона динара; за остваривање права ван територије Републике Ср</w:t>
      </w:r>
      <w:r w:rsidRPr="00806D2F">
        <w:t xml:space="preserve">бије - 1.750.000 милиона динара; за финансирање помагала и направа - 5.500.000 милиона динара; за услуге дијализе односно испоруке материјала за дијализу - 3.800.000 милиона динара; услуге које пружају установе социјалне заштите -1.320.000 милиона динара; </w:t>
      </w:r>
      <w:r w:rsidRPr="00806D2F">
        <w:t>услуге института и завода за трансфузију крви, као и института за вирусологију и имунологију - 1.000.000 милион динара. Ово укупно чини 20.470.000 милиона динара расхода који се односе на финансирање здравствене заштите у оквиру овог програма, док је за фи</w:t>
      </w:r>
      <w:r w:rsidRPr="00806D2F">
        <w:t xml:space="preserve">нансирање накнада услед привремене неспособности за рад планиран износ од 14.100.000 милиона динара, а </w:t>
      </w:r>
      <w:r w:rsidRPr="00806D2F">
        <w:t xml:space="preserve">за </w:t>
      </w:r>
      <w:r w:rsidRPr="00806D2F">
        <w:t>накнаду путних трошкова 1.300.000 милион динара.</w:t>
      </w:r>
    </w:p>
    <w:p w:rsidR="00DC7C13" w:rsidRPr="00806D2F" w:rsidRDefault="00F43B8A" w:rsidP="00DC7C13">
      <w:pPr>
        <w:ind w:firstLine="720"/>
        <w:jc w:val="both"/>
      </w:pPr>
      <w:r w:rsidRPr="00806D2F">
        <w:t>Расход за плате запослених у здравственим установама примарног, секундарног и терцијарног нивоа здрав</w:t>
      </w:r>
      <w:r w:rsidRPr="00806D2F">
        <w:t>ствене заштите, као и за запослене у РФЗО-у и стоматолошкој здарвственој заштити, планиран је у складу са Законом о буџетском систему, којим је предвиђено повећање плата</w:t>
      </w:r>
      <w:r w:rsidRPr="00806D2F">
        <w:t>,</w:t>
      </w:r>
      <w:r w:rsidRPr="00806D2F">
        <w:t xml:space="preserve"> почев од новембра 2019. године. За здравствене раднике запослене у установама социјал</w:t>
      </w:r>
      <w:r w:rsidRPr="00806D2F">
        <w:t>не заштите</w:t>
      </w:r>
      <w:r w:rsidRPr="00806D2F">
        <w:t xml:space="preserve"> је</w:t>
      </w:r>
      <w:r w:rsidRPr="00806D2F">
        <w:t xml:space="preserve"> предвиђено</w:t>
      </w:r>
      <w:r w:rsidRPr="00806D2F">
        <w:t xml:space="preserve"> </w:t>
      </w:r>
      <w:r w:rsidRPr="00806D2F">
        <w:t>процентуално исто повећање плата као и за здравствене раднике запослене у здравственим установама.</w:t>
      </w:r>
    </w:p>
    <w:p w:rsidR="00DC7C13" w:rsidRPr="00806D2F" w:rsidRDefault="00F43B8A" w:rsidP="00DC7C13">
      <w:pPr>
        <w:ind w:firstLine="720"/>
        <w:jc w:val="both"/>
      </w:pPr>
      <w:r w:rsidRPr="00806D2F">
        <w:t xml:space="preserve"> Укупно планиране плате и накнаде плата са социјалним доприносима на терет послодавца, наведене у посебном делу Финансијског плана Р</w:t>
      </w:r>
      <w:r w:rsidRPr="00806D2F">
        <w:t>ФЗО-а, за установе примарне, секундарне и терцијарне здравствене заштите, за које Фонд финансира плате и накнаде плата за уговорени број и структуру запослених радника у овим установама, износе 124.200.000 милиона динара. Плате и накнаде плате запослених у</w:t>
      </w:r>
      <w:r w:rsidRPr="00806D2F">
        <w:t xml:space="preserve"> стоматологији планиране су у оквиру услуга стоматолошке здравствене заштите у износу од 5.730.698 </w:t>
      </w:r>
      <w:r w:rsidRPr="00806D2F">
        <w:lastRenderedPageBreak/>
        <w:t>милиона динара. Плате и накнаде плате са социјалним доприносима на терет послодавца запослених у РФЗО-у планиране су у износу од 2.580.937 милиона динара.</w:t>
      </w:r>
    </w:p>
    <w:p w:rsidR="00DC7C13" w:rsidRPr="00806D2F" w:rsidRDefault="00F43B8A" w:rsidP="00DC7C13">
      <w:pPr>
        <w:ind w:firstLine="720"/>
        <w:jc w:val="both"/>
      </w:pPr>
      <w:r w:rsidRPr="00806D2F">
        <w:t xml:space="preserve">У </w:t>
      </w:r>
      <w:r w:rsidRPr="00806D2F">
        <w:t>оквиру расхода здравствене заштите, који су такође наведени у посебном делу Финансијског плана РФЗО-а, планирани су лекови за лечење лица оболелих од ретких болести у износу од 2.400.000 милиона динара. Планирана су средства и за увођење иновативних терапи</w:t>
      </w:r>
      <w:r w:rsidRPr="00806D2F">
        <w:t>ја, која за примарни, секундарни и терцијарни ниво здравствене заштите износе 48.643.400 милиона динара. За увођење нових помагала и направа планирана су средства у износу од 5.500.000 милиона динара. По основу права запослених из Посебног колективног угов</w:t>
      </w:r>
      <w:r w:rsidRPr="00806D2F">
        <w:t>ора, планирана су средства за увећање расхода боловања и осталих расхода, на о</w:t>
      </w:r>
      <w:r w:rsidRPr="00806D2F">
        <w:t>с</w:t>
      </w:r>
      <w:r w:rsidRPr="00806D2F">
        <w:t>нову извршене процене овог увећања за 2020. годину.</w:t>
      </w:r>
    </w:p>
    <w:p w:rsidR="00DC7C13" w:rsidRPr="00806D2F" w:rsidRDefault="00F43B8A" w:rsidP="00DC7C13">
      <w:pPr>
        <w:ind w:firstLine="720"/>
        <w:jc w:val="both"/>
      </w:pPr>
      <w:r w:rsidRPr="00806D2F">
        <w:t>Приликом сачињавања пројекције расхода здравствене заштите у 2020. години, здравствене установе посебно су имале у виду обаве</w:t>
      </w:r>
      <w:r w:rsidRPr="00806D2F">
        <w:t xml:space="preserve">зу да поступају у складу са инструкцијама министра здравља, министра финансија и в.д. директора РФЗО-а за ефикасније управљање системом финансирања здравствене заштите и контроле трошкова лечења осигураних лица. </w:t>
      </w:r>
    </w:p>
    <w:p w:rsidR="00DC7C13" w:rsidRPr="00806D2F" w:rsidRDefault="00F43B8A" w:rsidP="00DC7C13">
      <w:pPr>
        <w:ind w:firstLine="720"/>
        <w:jc w:val="both"/>
      </w:pPr>
      <w:r w:rsidRPr="00806D2F">
        <w:t xml:space="preserve">На крају излагања, </w:t>
      </w:r>
      <w:r w:rsidRPr="00806D2F">
        <w:t>истакла</w:t>
      </w:r>
      <w:r w:rsidRPr="00806D2F">
        <w:t xml:space="preserve"> је да се прошири</w:t>
      </w:r>
      <w:r w:rsidRPr="00806D2F">
        <w:t xml:space="preserve">вањем централизације поступака јавних набавки у РФЗО-у, директним плаћањем добављачима из поступака централизованих јавних набавки од стране Фонда, у име и за рачун здравствених установа, као и унапређењем информационих система у здравственим установама и </w:t>
      </w:r>
      <w:r w:rsidRPr="00806D2F">
        <w:t>Фонду, очекује рационализација у систему финансирања расхода здравствене заштите, као и то да се уштедом средстава на овај начин постигне могућност финансирања примене нових технологија и терапија у 2020. години.</w:t>
      </w:r>
    </w:p>
    <w:p w:rsidR="0041131B" w:rsidRPr="00806D2F" w:rsidRDefault="00F43B8A" w:rsidP="0041131B">
      <w:pPr>
        <w:jc w:val="both"/>
      </w:pPr>
      <w:r w:rsidRPr="00806D2F">
        <w:tab/>
        <w:t>Оливера Ружић Попарић, виши саветник у Сек</w:t>
      </w:r>
      <w:r w:rsidRPr="00806D2F">
        <w:t>тору буџет</w:t>
      </w:r>
      <w:r w:rsidRPr="00806D2F">
        <w:t>а</w:t>
      </w:r>
      <w:r w:rsidRPr="00806D2F">
        <w:t xml:space="preserve"> Министарства финансија, </w:t>
      </w:r>
      <w:r w:rsidRPr="00806D2F">
        <w:t>позитивно је оценила</w:t>
      </w:r>
      <w:r w:rsidRPr="00806D2F">
        <w:t xml:space="preserve"> сарадњ</w:t>
      </w:r>
      <w:r w:rsidRPr="00806D2F">
        <w:t xml:space="preserve">у </w:t>
      </w:r>
      <w:r w:rsidRPr="00806D2F">
        <w:t>м</w:t>
      </w:r>
      <w:r w:rsidRPr="00806D2F">
        <w:t>инистарства</w:t>
      </w:r>
      <w:r w:rsidRPr="00806D2F">
        <w:t xml:space="preserve"> надлежног за послове</w:t>
      </w:r>
      <w:r w:rsidRPr="00806D2F">
        <w:t xml:space="preserve"> финансија са</w:t>
      </w:r>
      <w:r w:rsidRPr="00806D2F">
        <w:t xml:space="preserve"> Министар</w:t>
      </w:r>
      <w:r w:rsidRPr="00806D2F">
        <w:t>ст</w:t>
      </w:r>
      <w:r w:rsidRPr="00806D2F">
        <w:t xml:space="preserve">вом </w:t>
      </w:r>
      <w:r w:rsidRPr="00806D2F">
        <w:t>здравља</w:t>
      </w:r>
      <w:r w:rsidRPr="00806D2F">
        <w:t xml:space="preserve">, као </w:t>
      </w:r>
      <w:r w:rsidRPr="00806D2F">
        <w:t xml:space="preserve">и </w:t>
      </w:r>
      <w:r w:rsidRPr="00806D2F">
        <w:t xml:space="preserve">са </w:t>
      </w:r>
      <w:r w:rsidRPr="00806D2F">
        <w:t>РФЗО-ом</w:t>
      </w:r>
      <w:r w:rsidRPr="00806D2F">
        <w:t xml:space="preserve"> и</w:t>
      </w:r>
      <w:r w:rsidRPr="00806D2F">
        <w:t xml:space="preserve"> </w:t>
      </w:r>
      <w:r w:rsidRPr="00806D2F">
        <w:t xml:space="preserve">изразила наду да ће овај </w:t>
      </w:r>
      <w:r w:rsidRPr="00806D2F">
        <w:t xml:space="preserve">заједнички </w:t>
      </w:r>
      <w:r w:rsidRPr="00806D2F">
        <w:t xml:space="preserve">рад допринети унапређењу </w:t>
      </w:r>
      <w:r w:rsidRPr="00806D2F">
        <w:t>здравствен</w:t>
      </w:r>
      <w:r w:rsidRPr="00806D2F">
        <w:t>ог</w:t>
      </w:r>
      <w:r w:rsidRPr="00806D2F">
        <w:t xml:space="preserve"> систем</w:t>
      </w:r>
      <w:r w:rsidRPr="00806D2F">
        <w:t>а.</w:t>
      </w:r>
    </w:p>
    <w:p w:rsidR="00835E78" w:rsidRPr="00806D2F" w:rsidRDefault="00F43B8A" w:rsidP="0041131B">
      <w:pPr>
        <w:jc w:val="both"/>
      </w:pPr>
      <w:r w:rsidRPr="00806D2F">
        <w:tab/>
        <w:t>Д</w:t>
      </w:r>
      <w:r w:rsidRPr="00806D2F">
        <w:rPr>
          <w:color w:val="000000"/>
        </w:rPr>
        <w:t xml:space="preserve">оц. др Дарко </w:t>
      </w:r>
      <w:r w:rsidRPr="00806D2F">
        <w:rPr>
          <w:color w:val="000000"/>
        </w:rPr>
        <w:t>Лактић</w:t>
      </w:r>
      <w:r w:rsidRPr="00806D2F">
        <w:t xml:space="preserve"> је </w:t>
      </w:r>
      <w:r w:rsidRPr="00806D2F">
        <w:t>похвалио предложен</w:t>
      </w:r>
      <w:r w:rsidRPr="00806D2F">
        <w:t xml:space="preserve"> </w:t>
      </w:r>
      <w:r w:rsidRPr="00806D2F">
        <w:t xml:space="preserve">буџет за Раздео 27 - Министарство здравља, који је у односу на 2019. годину повећан за 13.826.760.000 милијарди динара. </w:t>
      </w:r>
      <w:r w:rsidRPr="00806D2F">
        <w:t>О</w:t>
      </w:r>
      <w:r w:rsidRPr="00806D2F">
        <w:t>вај</w:t>
      </w:r>
      <w:r w:rsidRPr="00806D2F">
        <w:t xml:space="preserve"> помак</w:t>
      </w:r>
      <w:r w:rsidRPr="00806D2F">
        <w:t>, сматра,</w:t>
      </w:r>
      <w:r w:rsidRPr="00806D2F">
        <w:t xml:space="preserve"> постигнут </w:t>
      </w:r>
      <w:r w:rsidRPr="00806D2F">
        <w:t xml:space="preserve">је </w:t>
      </w:r>
      <w:r w:rsidRPr="00806D2F">
        <w:t>захваљујући великој финан</w:t>
      </w:r>
      <w:r w:rsidRPr="00806D2F">
        <w:t>сиј</w:t>
      </w:r>
      <w:r w:rsidRPr="00806D2F">
        <w:t xml:space="preserve">ској </w:t>
      </w:r>
      <w:r w:rsidRPr="00806D2F">
        <w:t>диспиплин</w:t>
      </w:r>
      <w:r w:rsidRPr="00806D2F">
        <w:t>и</w:t>
      </w:r>
      <w:r w:rsidRPr="00806D2F">
        <w:t xml:space="preserve"> и консолидациј</w:t>
      </w:r>
      <w:r w:rsidRPr="00806D2F">
        <w:t>и</w:t>
      </w:r>
      <w:r w:rsidRPr="00806D2F">
        <w:t xml:space="preserve"> буџетског сист</w:t>
      </w:r>
      <w:r w:rsidRPr="00806D2F">
        <w:t>ема</w:t>
      </w:r>
      <w:r w:rsidRPr="00806D2F">
        <w:t>, што је заслуга и Владе РС и</w:t>
      </w:r>
      <w:r w:rsidRPr="00806D2F">
        <w:t xml:space="preserve"> председник</w:t>
      </w:r>
      <w:r w:rsidRPr="00806D2F">
        <w:t>а.</w:t>
      </w:r>
      <w:r w:rsidRPr="00806D2F">
        <w:t xml:space="preserve"> </w:t>
      </w:r>
      <w:r w:rsidRPr="00806D2F">
        <w:t>Посебно се</w:t>
      </w:r>
      <w:r w:rsidRPr="00806D2F">
        <w:t xml:space="preserve"> </w:t>
      </w:r>
      <w:r w:rsidRPr="00806D2F">
        <w:t xml:space="preserve">осврнуо на </w:t>
      </w:r>
      <w:r w:rsidRPr="00806D2F">
        <w:t xml:space="preserve">предложено </w:t>
      </w:r>
      <w:r w:rsidRPr="00806D2F">
        <w:t>пове</w:t>
      </w:r>
      <w:r w:rsidRPr="00806D2F">
        <w:t>ћ</w:t>
      </w:r>
      <w:r w:rsidRPr="00806D2F">
        <w:t>ање средстава за</w:t>
      </w:r>
      <w:r w:rsidRPr="00806D2F">
        <w:t xml:space="preserve"> П</w:t>
      </w:r>
      <w:r w:rsidRPr="00806D2F">
        <w:t>рограм</w:t>
      </w:r>
      <w:r w:rsidRPr="00806D2F">
        <w:t xml:space="preserve"> 1809, који се односи на превенцију и контролу водећих хроничних незаразних болести, имајући у виду да су </w:t>
      </w:r>
      <w:r w:rsidRPr="00806D2F">
        <w:t>према последњој анализи С</w:t>
      </w:r>
      <w:r w:rsidRPr="00806D2F">
        <w:t>ветске здравствен</w:t>
      </w:r>
      <w:r w:rsidRPr="00806D2F">
        <w:t>е организације</w:t>
      </w:r>
      <w:r w:rsidRPr="00806D2F">
        <w:t xml:space="preserve"> управо</w:t>
      </w:r>
      <w:r w:rsidRPr="00806D2F">
        <w:t xml:space="preserve"> ова обољења</w:t>
      </w:r>
      <w:r w:rsidRPr="00806D2F">
        <w:t xml:space="preserve"> </w:t>
      </w:r>
      <w:r w:rsidRPr="00806D2F">
        <w:t xml:space="preserve">наведена као </w:t>
      </w:r>
      <w:r w:rsidRPr="00806D2F">
        <w:t>водећи узрок смртности</w:t>
      </w:r>
      <w:r w:rsidRPr="00806D2F">
        <w:t xml:space="preserve"> </w:t>
      </w:r>
      <w:r w:rsidRPr="00806D2F">
        <w:t xml:space="preserve">у нашој земљи. </w:t>
      </w:r>
      <w:r w:rsidRPr="00806D2F">
        <w:t>С тим у вези, нагласио је</w:t>
      </w:r>
      <w:r w:rsidRPr="00806D2F">
        <w:t xml:space="preserve"> значај</w:t>
      </w:r>
      <w:r w:rsidRPr="00806D2F">
        <w:t xml:space="preserve"> сарадње</w:t>
      </w:r>
      <w:r w:rsidRPr="00806D2F">
        <w:t xml:space="preserve"> </w:t>
      </w:r>
      <w:r w:rsidRPr="00806D2F">
        <w:t>О</w:t>
      </w:r>
      <w:r w:rsidRPr="00806D2F">
        <w:t>дбора</w:t>
      </w:r>
      <w:r w:rsidRPr="00806D2F">
        <w:t xml:space="preserve"> и </w:t>
      </w:r>
      <w:r w:rsidRPr="00806D2F">
        <w:t>и</w:t>
      </w:r>
      <w:r w:rsidRPr="00806D2F">
        <w:t>звршн</w:t>
      </w:r>
      <w:r w:rsidRPr="00806D2F">
        <w:t>е</w:t>
      </w:r>
      <w:r w:rsidRPr="00806D2F">
        <w:t xml:space="preserve"> власт</w:t>
      </w:r>
      <w:r w:rsidRPr="00806D2F">
        <w:t>и</w:t>
      </w:r>
      <w:r w:rsidRPr="00806D2F">
        <w:t xml:space="preserve"> </w:t>
      </w:r>
      <w:r w:rsidRPr="00806D2F">
        <w:t>у циљу јачања</w:t>
      </w:r>
      <w:r w:rsidRPr="00806D2F">
        <w:t xml:space="preserve"> </w:t>
      </w:r>
      <w:r w:rsidRPr="00806D2F">
        <w:t>превен</w:t>
      </w:r>
      <w:r w:rsidRPr="00806D2F">
        <w:t>т</w:t>
      </w:r>
      <w:r w:rsidRPr="00806D2F">
        <w:t>ивне здра</w:t>
      </w:r>
      <w:r w:rsidRPr="00806D2F">
        <w:t>вствене</w:t>
      </w:r>
      <w:r w:rsidRPr="00806D2F">
        <w:t xml:space="preserve"> заштите и </w:t>
      </w:r>
      <w:r w:rsidRPr="00806D2F">
        <w:t xml:space="preserve">смањења </w:t>
      </w:r>
      <w:r w:rsidRPr="00806D2F">
        <w:t>учеста</w:t>
      </w:r>
      <w:r w:rsidRPr="00806D2F">
        <w:t>л</w:t>
      </w:r>
      <w:r w:rsidRPr="00806D2F">
        <w:t>ос</w:t>
      </w:r>
      <w:r w:rsidRPr="00806D2F">
        <w:t>ти</w:t>
      </w:r>
      <w:r w:rsidRPr="00806D2F">
        <w:t xml:space="preserve"> смртнос</w:t>
      </w:r>
      <w:r w:rsidRPr="00806D2F">
        <w:t xml:space="preserve">ти од ових али и свих других болести, као и </w:t>
      </w:r>
      <w:r w:rsidRPr="00806D2F">
        <w:t xml:space="preserve">смањења </w:t>
      </w:r>
      <w:r w:rsidRPr="00806D2F">
        <w:t>ра</w:t>
      </w:r>
      <w:r w:rsidRPr="00806D2F">
        <w:t>дне</w:t>
      </w:r>
      <w:r w:rsidRPr="00806D2F">
        <w:t xml:space="preserve"> неспособност</w:t>
      </w:r>
      <w:r w:rsidRPr="00806D2F">
        <w:t>и</w:t>
      </w:r>
      <w:r w:rsidRPr="00806D2F">
        <w:t xml:space="preserve"> </w:t>
      </w:r>
      <w:r w:rsidRPr="00806D2F">
        <w:t>услед</w:t>
      </w:r>
      <w:r w:rsidRPr="00806D2F">
        <w:t xml:space="preserve"> </w:t>
      </w:r>
      <w:r w:rsidRPr="00806D2F">
        <w:t>различитих повређивања</w:t>
      </w:r>
      <w:r w:rsidRPr="00806D2F">
        <w:t>.</w:t>
      </w:r>
      <w:r w:rsidRPr="00806D2F">
        <w:t xml:space="preserve"> </w:t>
      </w:r>
      <w:r w:rsidRPr="00806D2F">
        <w:t xml:space="preserve">Похвалио је што су </w:t>
      </w:r>
      <w:r w:rsidRPr="00806D2F">
        <w:t>о</w:t>
      </w:r>
      <w:r w:rsidRPr="00806D2F">
        <w:t>вим буџетом сагледане потр</w:t>
      </w:r>
      <w:r w:rsidRPr="00806D2F">
        <w:t>е</w:t>
      </w:r>
      <w:r w:rsidRPr="00806D2F">
        <w:t xml:space="preserve">бе и </w:t>
      </w:r>
      <w:r w:rsidRPr="00806D2F">
        <w:t>осетљив</w:t>
      </w:r>
      <w:r w:rsidRPr="00806D2F">
        <w:t>их, маргиналних група становништ</w:t>
      </w:r>
      <w:r w:rsidRPr="00806D2F">
        <w:t>в</w:t>
      </w:r>
      <w:r w:rsidRPr="00806D2F">
        <w:t>а.</w:t>
      </w:r>
      <w:r w:rsidRPr="00806D2F">
        <w:t xml:space="preserve"> Паралелно са свим овим акт</w:t>
      </w:r>
      <w:r w:rsidRPr="00806D2F">
        <w:t>и</w:t>
      </w:r>
      <w:r w:rsidRPr="00806D2F">
        <w:t xml:space="preserve">вностима, </w:t>
      </w:r>
      <w:r w:rsidRPr="00806D2F">
        <w:t xml:space="preserve">истакао је важност </w:t>
      </w:r>
      <w:r w:rsidRPr="00806D2F">
        <w:t>при</w:t>
      </w:r>
      <w:r w:rsidRPr="00806D2F">
        <w:t xml:space="preserve">мене </w:t>
      </w:r>
      <w:r w:rsidRPr="00806D2F">
        <w:t>оператив</w:t>
      </w:r>
      <w:r w:rsidRPr="00806D2F">
        <w:t>н</w:t>
      </w:r>
      <w:r w:rsidRPr="00806D2F">
        <w:t>ог</w:t>
      </w:r>
      <w:r w:rsidRPr="00806D2F">
        <w:t xml:space="preserve"> </w:t>
      </w:r>
      <w:r w:rsidRPr="00806D2F">
        <w:t>информацион</w:t>
      </w:r>
      <w:r w:rsidRPr="00806D2F">
        <w:t>ог</w:t>
      </w:r>
      <w:r w:rsidRPr="00806D2F">
        <w:t xml:space="preserve"> систем</w:t>
      </w:r>
      <w:r w:rsidRPr="00806D2F">
        <w:t>а</w:t>
      </w:r>
      <w:r w:rsidRPr="00806D2F">
        <w:t xml:space="preserve"> у здравству</w:t>
      </w:r>
      <w:r w:rsidRPr="00806D2F">
        <w:t xml:space="preserve">, </w:t>
      </w:r>
      <w:r w:rsidRPr="00806D2F">
        <w:t xml:space="preserve">помоћу којег </w:t>
      </w:r>
      <w:r w:rsidRPr="00806D2F">
        <w:t xml:space="preserve">се стиче </w:t>
      </w:r>
      <w:r w:rsidRPr="00806D2F">
        <w:t xml:space="preserve">увид </w:t>
      </w:r>
      <w:r w:rsidRPr="00806D2F">
        <w:t>у све</w:t>
      </w:r>
      <w:r w:rsidRPr="00806D2F">
        <w:t xml:space="preserve"> значајн</w:t>
      </w:r>
      <w:r w:rsidRPr="00806D2F">
        <w:t>е</w:t>
      </w:r>
      <w:r w:rsidRPr="00806D2F">
        <w:t xml:space="preserve"> параметр</w:t>
      </w:r>
      <w:r w:rsidRPr="00806D2F">
        <w:t>е</w:t>
      </w:r>
      <w:r w:rsidRPr="00806D2F">
        <w:t xml:space="preserve"> </w:t>
      </w:r>
      <w:r w:rsidRPr="00806D2F">
        <w:t>и индикатор</w:t>
      </w:r>
      <w:r w:rsidRPr="00806D2F">
        <w:t>е</w:t>
      </w:r>
      <w:r w:rsidRPr="00806D2F">
        <w:t xml:space="preserve"> </w:t>
      </w:r>
      <w:r w:rsidRPr="00806D2F">
        <w:t xml:space="preserve">здравственог стања становништва. На тај начин </w:t>
      </w:r>
      <w:r w:rsidRPr="00806D2F">
        <w:t xml:space="preserve">се </w:t>
      </w:r>
      <w:r w:rsidRPr="00806D2F">
        <w:t>добија</w:t>
      </w:r>
      <w:r w:rsidRPr="00806D2F">
        <w:t xml:space="preserve"> </w:t>
      </w:r>
      <w:r w:rsidRPr="00806D2F">
        <w:t>баз</w:t>
      </w:r>
      <w:r w:rsidRPr="00806D2F">
        <w:t>а</w:t>
      </w:r>
      <w:r w:rsidRPr="00806D2F">
        <w:t xml:space="preserve"> података</w:t>
      </w:r>
      <w:r w:rsidRPr="00806D2F">
        <w:t xml:space="preserve"> од великог </w:t>
      </w:r>
      <w:r w:rsidRPr="00806D2F">
        <w:t>значај</w:t>
      </w:r>
      <w:r w:rsidRPr="00806D2F">
        <w:t>а за</w:t>
      </w:r>
      <w:r w:rsidRPr="00806D2F">
        <w:t xml:space="preserve"> анализ</w:t>
      </w:r>
      <w:r w:rsidRPr="00806D2F">
        <w:t>у здравства</w:t>
      </w:r>
      <w:r w:rsidRPr="00806D2F">
        <w:t xml:space="preserve"> </w:t>
      </w:r>
      <w:r w:rsidRPr="00806D2F">
        <w:t>на регионалном</w:t>
      </w:r>
      <w:r w:rsidRPr="00806D2F">
        <w:t>, државном</w:t>
      </w:r>
      <w:r w:rsidRPr="00806D2F">
        <w:t xml:space="preserve"> и локалном нивоу</w:t>
      </w:r>
      <w:r w:rsidRPr="00806D2F">
        <w:t xml:space="preserve">. </w:t>
      </w:r>
      <w:r w:rsidRPr="00806D2F">
        <w:t>Такође, уз помоћ ов</w:t>
      </w:r>
      <w:r w:rsidRPr="00806D2F">
        <w:t>е</w:t>
      </w:r>
      <w:r w:rsidRPr="00806D2F">
        <w:t xml:space="preserve"> базе података и а</w:t>
      </w:r>
      <w:r w:rsidRPr="00806D2F">
        <w:t>декватни</w:t>
      </w:r>
      <w:r w:rsidRPr="00806D2F">
        <w:t>ј</w:t>
      </w:r>
      <w:r w:rsidRPr="00806D2F">
        <w:t>ег</w:t>
      </w:r>
      <w:r w:rsidRPr="00806D2F">
        <w:t xml:space="preserve"> сагледавањ</w:t>
      </w:r>
      <w:r w:rsidRPr="00806D2F">
        <w:t>а</w:t>
      </w:r>
      <w:r w:rsidRPr="00806D2F">
        <w:t xml:space="preserve"> ситуације здравственог стања на терену,</w:t>
      </w:r>
      <w:r w:rsidRPr="00806D2F">
        <w:t xml:space="preserve"> </w:t>
      </w:r>
      <w:r w:rsidRPr="00806D2F">
        <w:t>лакше</w:t>
      </w:r>
      <w:r w:rsidRPr="00806D2F">
        <w:t xml:space="preserve"> се могу</w:t>
      </w:r>
      <w:r w:rsidRPr="00806D2F">
        <w:t xml:space="preserve"> с</w:t>
      </w:r>
      <w:r w:rsidRPr="00806D2F">
        <w:t>проводи</w:t>
      </w:r>
      <w:r w:rsidRPr="00806D2F">
        <w:t>ти</w:t>
      </w:r>
      <w:r w:rsidRPr="00806D2F">
        <w:t xml:space="preserve"> </w:t>
      </w:r>
      <w:r w:rsidRPr="00806D2F">
        <w:t>одређене</w:t>
      </w:r>
      <w:r w:rsidRPr="00806D2F">
        <w:t xml:space="preserve"> мере</w:t>
      </w:r>
      <w:r w:rsidRPr="00806D2F">
        <w:t xml:space="preserve"> </w:t>
      </w:r>
      <w:r w:rsidRPr="00806D2F">
        <w:t>из</w:t>
      </w:r>
      <w:r w:rsidRPr="00806D2F">
        <w:t xml:space="preserve"> </w:t>
      </w:r>
      <w:r w:rsidRPr="00806D2F">
        <w:t>А</w:t>
      </w:r>
      <w:r w:rsidRPr="00806D2F">
        <w:t>генд</w:t>
      </w:r>
      <w:r w:rsidRPr="00806D2F">
        <w:t>е</w:t>
      </w:r>
      <w:r w:rsidRPr="00806D2F">
        <w:t xml:space="preserve"> УН </w:t>
      </w:r>
      <w:r w:rsidRPr="00806D2F">
        <w:t>о одрживом</w:t>
      </w:r>
      <w:r w:rsidRPr="00806D2F">
        <w:t xml:space="preserve"> развој</w:t>
      </w:r>
      <w:r w:rsidRPr="00806D2F">
        <w:t>у</w:t>
      </w:r>
      <w:r w:rsidRPr="00806D2F">
        <w:t xml:space="preserve"> до 2030. године, али и </w:t>
      </w:r>
      <w:r w:rsidRPr="00806D2F">
        <w:t xml:space="preserve">све друге мере зацртане домаћим </w:t>
      </w:r>
      <w:r w:rsidRPr="00806D2F">
        <w:t xml:space="preserve">интерним </w:t>
      </w:r>
      <w:r w:rsidRPr="00806D2F">
        <w:t>актима</w:t>
      </w:r>
      <w:r w:rsidRPr="00806D2F">
        <w:t>, а то је</w:t>
      </w:r>
      <w:r w:rsidRPr="00806D2F">
        <w:t xml:space="preserve"> </w:t>
      </w:r>
      <w:r w:rsidRPr="00806D2F">
        <w:t xml:space="preserve">у крајњем циљу </w:t>
      </w:r>
      <w:r w:rsidRPr="00806D2F">
        <w:t>з</w:t>
      </w:r>
      <w:r w:rsidRPr="00806D2F">
        <w:t>драв чо</w:t>
      </w:r>
      <w:r w:rsidRPr="00806D2F">
        <w:t>век</w:t>
      </w:r>
      <w:r w:rsidRPr="00806D2F">
        <w:t xml:space="preserve"> и </w:t>
      </w:r>
      <w:r w:rsidRPr="00806D2F">
        <w:t>здраво становништво</w:t>
      </w:r>
      <w:r w:rsidRPr="00806D2F">
        <w:t>.</w:t>
      </w:r>
      <w:r w:rsidRPr="00806D2F">
        <w:t xml:space="preserve"> </w:t>
      </w:r>
      <w:r w:rsidRPr="00806D2F">
        <w:t xml:space="preserve">Заједничким радом очекује да се у току </w:t>
      </w:r>
      <w:r w:rsidRPr="00806D2F">
        <w:t>2020.</w:t>
      </w:r>
      <w:r w:rsidRPr="00806D2F">
        <w:t xml:space="preserve"> године</w:t>
      </w:r>
      <w:r w:rsidRPr="00806D2F">
        <w:t xml:space="preserve"> </w:t>
      </w:r>
      <w:r w:rsidRPr="00806D2F">
        <w:t>начини</w:t>
      </w:r>
      <w:r w:rsidRPr="00806D2F">
        <w:t xml:space="preserve"> квлитативан искорак и што се тич</w:t>
      </w:r>
      <w:r w:rsidRPr="00806D2F">
        <w:t>е</w:t>
      </w:r>
      <w:r w:rsidRPr="00806D2F">
        <w:t xml:space="preserve"> </w:t>
      </w:r>
      <w:r w:rsidRPr="00806D2F">
        <w:t xml:space="preserve">смањења </w:t>
      </w:r>
      <w:r w:rsidRPr="00806D2F">
        <w:t>хроничних незаразни</w:t>
      </w:r>
      <w:r w:rsidRPr="00806D2F">
        <w:t>х</w:t>
      </w:r>
      <w:r w:rsidRPr="00806D2F">
        <w:t xml:space="preserve"> болести</w:t>
      </w:r>
      <w:r w:rsidRPr="00806D2F">
        <w:t xml:space="preserve">, али и </w:t>
      </w:r>
      <w:r w:rsidRPr="00806D2F">
        <w:t>реализације свега</w:t>
      </w:r>
      <w:r w:rsidRPr="00806D2F">
        <w:t xml:space="preserve"> планирано</w:t>
      </w:r>
      <w:r w:rsidRPr="00806D2F">
        <w:t>г</w:t>
      </w:r>
      <w:r w:rsidRPr="00806D2F">
        <w:t xml:space="preserve"> у </w:t>
      </w:r>
      <w:r w:rsidRPr="00806D2F">
        <w:t xml:space="preserve">области здравства у </w:t>
      </w:r>
      <w:r w:rsidRPr="00806D2F">
        <w:t>овој години.</w:t>
      </w:r>
    </w:p>
    <w:p w:rsidR="00E4147A" w:rsidRPr="00806D2F" w:rsidRDefault="00F43B8A" w:rsidP="0041131B">
      <w:pPr>
        <w:jc w:val="both"/>
      </w:pPr>
      <w:r w:rsidRPr="00806D2F">
        <w:lastRenderedPageBreak/>
        <w:tab/>
        <w:t>Поводом ове тачке дневног реда није било више предлога ни  дискусије.</w:t>
      </w:r>
    </w:p>
    <w:p w:rsidR="000E24C7" w:rsidRPr="00806D2F" w:rsidRDefault="00F43B8A" w:rsidP="0041131B">
      <w:pPr>
        <w:jc w:val="both"/>
      </w:pPr>
    </w:p>
    <w:p w:rsidR="0041131B" w:rsidRPr="00806D2F" w:rsidRDefault="00F43B8A" w:rsidP="0041131B">
      <w:pPr>
        <w:tabs>
          <w:tab w:val="left" w:pos="0"/>
        </w:tabs>
        <w:jc w:val="both"/>
      </w:pPr>
      <w:r w:rsidRPr="00806D2F">
        <w:tab/>
        <w:t>Одбор је у складу са чланом 173. став 2. Пословника Народне скупштине, одлучио, једногласно (за 10 од укупно 10 присутних), да предложи надлежном одбору за финансије да п</w:t>
      </w:r>
      <w:r w:rsidRPr="00806D2F">
        <w:t xml:space="preserve">рихвати </w:t>
      </w:r>
      <w:r w:rsidRPr="00806D2F">
        <w:t xml:space="preserve">Предлог закона о буџету Републике Србије за 2020. годину,  Раздео 27 - Министарство здравља, са Предлогом одлуке о давању сагласности на Финансијски план Републичког фонда за здравствено осигурање за 2020. годину, </w:t>
      </w:r>
      <w:r w:rsidRPr="00806D2F">
        <w:t>који је поднела Влада, у начелу.</w:t>
      </w:r>
    </w:p>
    <w:p w:rsidR="00E4147A" w:rsidRPr="00806D2F" w:rsidRDefault="00F43B8A" w:rsidP="0041131B">
      <w:pPr>
        <w:tabs>
          <w:tab w:val="left" w:pos="0"/>
        </w:tabs>
        <w:jc w:val="both"/>
      </w:pPr>
    </w:p>
    <w:p w:rsidR="0041131B" w:rsidRPr="00806D2F" w:rsidRDefault="00F43B8A" w:rsidP="0041131B">
      <w:pPr>
        <w:tabs>
          <w:tab w:val="left" w:pos="0"/>
        </w:tabs>
        <w:jc w:val="both"/>
      </w:pPr>
      <w:r w:rsidRPr="00806D2F">
        <w:tab/>
        <w:t>За известиоца Одбора на седници Одбора за финансије, републички буџет и контролу трошења јавних средстава је одређен доц. др Дарко Лакетић, председник Одбора.</w:t>
      </w:r>
    </w:p>
    <w:p w:rsidR="0041131B" w:rsidRPr="00806D2F" w:rsidRDefault="00F43B8A" w:rsidP="0041131B">
      <w:pPr>
        <w:tabs>
          <w:tab w:val="left" w:pos="0"/>
        </w:tabs>
        <w:jc w:val="both"/>
      </w:pPr>
    </w:p>
    <w:p w:rsidR="0041131B" w:rsidRPr="00806D2F" w:rsidRDefault="00F43B8A" w:rsidP="00E4147A">
      <w:pPr>
        <w:ind w:firstLine="720"/>
        <w:jc w:val="both"/>
        <w:rPr>
          <w:color w:val="000000"/>
        </w:rPr>
      </w:pPr>
      <w:r w:rsidRPr="00806D2F">
        <w:rPr>
          <w:b/>
          <w:lang w:val="ru-RU"/>
        </w:rPr>
        <w:t>Друга</w:t>
      </w:r>
      <w:r w:rsidRPr="00806D2F">
        <w:rPr>
          <w:b/>
          <w:lang w:val="ru-RU"/>
        </w:rPr>
        <w:t xml:space="preserve"> </w:t>
      </w:r>
      <w:r w:rsidRPr="00806D2F">
        <w:rPr>
          <w:b/>
          <w:lang w:val="ru-RU"/>
        </w:rPr>
        <w:t>тачка дневног реда</w:t>
      </w:r>
      <w:r w:rsidRPr="00806D2F">
        <w:rPr>
          <w:lang w:val="ru-RU"/>
        </w:rPr>
        <w:t xml:space="preserve"> – </w:t>
      </w:r>
      <w:r w:rsidRPr="00806D2F">
        <w:t>Раз</w:t>
      </w:r>
      <w:r w:rsidRPr="00806D2F">
        <w:t>но</w:t>
      </w:r>
      <w:r w:rsidRPr="00806D2F">
        <w:rPr>
          <w:color w:val="000000"/>
        </w:rPr>
        <w:tab/>
      </w:r>
    </w:p>
    <w:p w:rsidR="0041131B" w:rsidRPr="00806D2F" w:rsidRDefault="00F43B8A" w:rsidP="0041131B">
      <w:pPr>
        <w:tabs>
          <w:tab w:val="left" w:pos="0"/>
        </w:tabs>
        <w:jc w:val="both"/>
        <w:rPr>
          <w:color w:val="000000"/>
        </w:rPr>
      </w:pPr>
    </w:p>
    <w:p w:rsidR="0041131B" w:rsidRPr="00806D2F" w:rsidRDefault="00F43B8A" w:rsidP="0041131B">
      <w:pPr>
        <w:tabs>
          <w:tab w:val="left" w:pos="720"/>
        </w:tabs>
        <w:jc w:val="both"/>
      </w:pPr>
      <w:r w:rsidRPr="00806D2F">
        <w:rPr>
          <w:b/>
        </w:rPr>
        <w:t xml:space="preserve">         </w:t>
      </w:r>
      <w:r w:rsidRPr="00806D2F">
        <w:t xml:space="preserve">  Поводом ове тачке дневног реда</w:t>
      </w:r>
      <w:r>
        <w:t xml:space="preserve"> </w:t>
      </w:r>
      <w:r w:rsidRPr="00806D2F">
        <w:t>није било предлога</w:t>
      </w:r>
      <w:r w:rsidRPr="00806D2F">
        <w:t xml:space="preserve"> ни дискусије.</w:t>
      </w:r>
    </w:p>
    <w:p w:rsidR="0041131B" w:rsidRPr="00806D2F" w:rsidRDefault="00F43B8A" w:rsidP="0041131B">
      <w:pPr>
        <w:tabs>
          <w:tab w:val="left" w:pos="720"/>
        </w:tabs>
        <w:jc w:val="both"/>
      </w:pPr>
    </w:p>
    <w:p w:rsidR="0041131B" w:rsidRPr="00806D2F" w:rsidRDefault="00F43B8A" w:rsidP="0041131B">
      <w:pPr>
        <w:tabs>
          <w:tab w:val="left" w:pos="720"/>
        </w:tabs>
        <w:jc w:val="both"/>
      </w:pPr>
      <w:r>
        <w:t xml:space="preserve">           </w:t>
      </w:r>
      <w:r w:rsidRPr="00806D2F">
        <w:t xml:space="preserve">Седница је завршена у </w:t>
      </w:r>
      <w:r w:rsidRPr="00806D2F">
        <w:t>10</w:t>
      </w:r>
      <w:r w:rsidRPr="00806D2F">
        <w:t>,00 часова.</w:t>
      </w:r>
    </w:p>
    <w:p w:rsidR="0041131B" w:rsidRDefault="00F43B8A" w:rsidP="0041131B">
      <w:pPr>
        <w:tabs>
          <w:tab w:val="left" w:pos="720"/>
        </w:tabs>
        <w:jc w:val="both"/>
      </w:pPr>
    </w:p>
    <w:p w:rsidR="004159C1" w:rsidRDefault="00F43B8A" w:rsidP="0041131B">
      <w:pPr>
        <w:tabs>
          <w:tab w:val="left" w:pos="720"/>
        </w:tabs>
        <w:jc w:val="both"/>
      </w:pPr>
    </w:p>
    <w:p w:rsidR="004159C1" w:rsidRPr="004159C1" w:rsidRDefault="00F43B8A" w:rsidP="0041131B">
      <w:pPr>
        <w:tabs>
          <w:tab w:val="left" w:pos="720"/>
        </w:tabs>
        <w:jc w:val="both"/>
      </w:pPr>
    </w:p>
    <w:p w:rsidR="0041131B" w:rsidRPr="00806D2F" w:rsidRDefault="00F43B8A" w:rsidP="0041131B">
      <w:pPr>
        <w:tabs>
          <w:tab w:val="left" w:pos="720"/>
        </w:tabs>
        <w:jc w:val="both"/>
      </w:pPr>
    </w:p>
    <w:p w:rsidR="0041131B" w:rsidRPr="00806D2F" w:rsidRDefault="00F43B8A" w:rsidP="0041131B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806D2F">
        <w:t xml:space="preserve">    </w:t>
      </w:r>
      <w:r w:rsidRPr="00806D2F">
        <w:rPr>
          <w:rFonts w:eastAsiaTheme="minorEastAsia"/>
          <w:lang w:val="sr-Cyrl-CS"/>
        </w:rPr>
        <w:t xml:space="preserve">      </w:t>
      </w:r>
      <w:r w:rsidRPr="00806D2F">
        <w:rPr>
          <w:rFonts w:eastAsiaTheme="minorEastAsia"/>
        </w:rPr>
        <w:t xml:space="preserve"> </w:t>
      </w:r>
      <w:r w:rsidRPr="00806D2F">
        <w:rPr>
          <w:rFonts w:eastAsiaTheme="minorEastAsia"/>
          <w:lang w:val="sr-Cyrl-CS"/>
        </w:rPr>
        <w:t xml:space="preserve"> </w:t>
      </w:r>
    </w:p>
    <w:p w:rsidR="0041131B" w:rsidRPr="00806D2F" w:rsidRDefault="00F43B8A" w:rsidP="0041131B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806D2F">
        <w:rPr>
          <w:rFonts w:eastAsiaTheme="minorEastAsia"/>
          <w:lang w:val="sr-Cyrl-CS"/>
        </w:rPr>
        <w:t xml:space="preserve">          СЕКРЕТАР                                                                             </w:t>
      </w:r>
      <w:r w:rsidRPr="00806D2F">
        <w:rPr>
          <w:rFonts w:eastAsiaTheme="minorEastAsia"/>
          <w:lang w:val="sr-Cyrl-CS"/>
        </w:rPr>
        <w:t xml:space="preserve"> </w:t>
      </w:r>
      <w:r w:rsidRPr="00806D2F">
        <w:rPr>
          <w:rFonts w:eastAsiaTheme="minorEastAsia"/>
          <w:lang w:val="sr-Cyrl-CS"/>
        </w:rPr>
        <w:t xml:space="preserve">  </w:t>
      </w:r>
      <w:r w:rsidRPr="00806D2F">
        <w:rPr>
          <w:rFonts w:eastAsiaTheme="minorEastAsia"/>
          <w:lang w:val="sr-Cyrl-CS"/>
        </w:rPr>
        <w:t xml:space="preserve">   </w:t>
      </w:r>
      <w:r w:rsidRPr="00806D2F">
        <w:rPr>
          <w:rFonts w:eastAsiaTheme="minorEastAsia"/>
          <w:lang w:val="sr-Cyrl-CS"/>
        </w:rPr>
        <w:t xml:space="preserve">ПРЕДСЕДНИК </w:t>
      </w:r>
    </w:p>
    <w:p w:rsidR="005E3F77" w:rsidRPr="00806D2F" w:rsidRDefault="00F43B8A" w:rsidP="005C0845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806D2F">
        <w:rPr>
          <w:rFonts w:eastAsiaTheme="minorEastAsia"/>
          <w:lang w:val="sr-Cyrl-CS"/>
        </w:rPr>
        <w:t xml:space="preserve">      </w:t>
      </w:r>
    </w:p>
    <w:p w:rsidR="00E4147A" w:rsidRPr="00806D2F" w:rsidRDefault="00F43B8A" w:rsidP="005C0845">
      <w:pPr>
        <w:tabs>
          <w:tab w:val="left" w:pos="960"/>
        </w:tabs>
        <w:jc w:val="both"/>
      </w:pPr>
      <w:r w:rsidRPr="00806D2F">
        <w:rPr>
          <w:rFonts w:eastAsiaTheme="minorEastAsia"/>
          <w:lang w:val="sr-Cyrl-CS"/>
        </w:rPr>
        <w:t xml:space="preserve">   </w:t>
      </w:r>
      <w:r w:rsidRPr="00806D2F">
        <w:rPr>
          <w:rFonts w:eastAsiaTheme="minorEastAsia"/>
          <w:lang w:val="sr-Cyrl-CS"/>
        </w:rPr>
        <w:t xml:space="preserve">Божана Војиновић                                                           </w:t>
      </w:r>
      <w:r w:rsidRPr="00806D2F">
        <w:rPr>
          <w:rFonts w:eastAsiaTheme="minorEastAsia"/>
          <w:lang w:val="sr-Cyrl-CS"/>
        </w:rPr>
        <w:t xml:space="preserve">       </w:t>
      </w:r>
      <w:r w:rsidRPr="00806D2F">
        <w:rPr>
          <w:rFonts w:eastAsiaTheme="minorEastAsia"/>
          <w:lang w:val="sr-Cyrl-CS"/>
        </w:rPr>
        <w:t xml:space="preserve">      </w:t>
      </w:r>
      <w:r w:rsidRPr="00806D2F">
        <w:rPr>
          <w:rFonts w:eastAsiaTheme="minorEastAsia"/>
          <w:lang w:val="sr-Cyrl-CS"/>
        </w:rPr>
        <w:t xml:space="preserve"> </w:t>
      </w:r>
      <w:r w:rsidRPr="00806D2F">
        <w:rPr>
          <w:rFonts w:eastAsiaTheme="minorEastAsia"/>
          <w:lang w:val="sr-Cyrl-CS"/>
        </w:rPr>
        <w:t>Доц. др Дарко Лакетић</w:t>
      </w:r>
    </w:p>
    <w:sectPr w:rsidR="00E4147A" w:rsidRPr="00806D2F" w:rsidSect="000028BB">
      <w:headerReference w:type="default" r:id="rId8"/>
      <w:headerReference w:type="firs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8A" w:rsidRDefault="00F43B8A">
      <w:r>
        <w:separator/>
      </w:r>
    </w:p>
  </w:endnote>
  <w:endnote w:type="continuationSeparator" w:id="0">
    <w:p w:rsidR="00F43B8A" w:rsidRDefault="00F4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8A" w:rsidRDefault="00F43B8A">
      <w:r>
        <w:separator/>
      </w:r>
    </w:p>
  </w:footnote>
  <w:footnote w:type="continuationSeparator" w:id="0">
    <w:p w:rsidR="00F43B8A" w:rsidRDefault="00F4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089533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25A" w:rsidRPr="0024625A" w:rsidRDefault="00F43B8A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8F2B5E">
          <w:rPr>
            <w:b w:val="0"/>
            <w:noProof/>
            <w:u w:val="none"/>
          </w:rPr>
          <w:t>5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C103CF" w:rsidRDefault="00F43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B" w:rsidRPr="000028BB" w:rsidRDefault="00F43B8A">
    <w:pPr>
      <w:pStyle w:val="Header"/>
      <w:jc w:val="center"/>
      <w:rPr>
        <w:b w:val="0"/>
        <w:u w:val="none"/>
      </w:rPr>
    </w:pPr>
  </w:p>
  <w:p w:rsidR="000028BB" w:rsidRDefault="00F43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A35C788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E7681744">
      <w:start w:val="1"/>
      <w:numFmt w:val="lowerLetter"/>
      <w:lvlText w:val="%2."/>
      <w:lvlJc w:val="left"/>
      <w:pPr>
        <w:ind w:left="1560" w:hanging="360"/>
      </w:pPr>
    </w:lvl>
    <w:lvl w:ilvl="2" w:tplc="F10CFE66">
      <w:start w:val="1"/>
      <w:numFmt w:val="lowerRoman"/>
      <w:lvlText w:val="%3."/>
      <w:lvlJc w:val="right"/>
      <w:pPr>
        <w:ind w:left="2280" w:hanging="180"/>
      </w:pPr>
    </w:lvl>
    <w:lvl w:ilvl="3" w:tplc="13AE4A48">
      <w:start w:val="1"/>
      <w:numFmt w:val="decimal"/>
      <w:lvlText w:val="%4."/>
      <w:lvlJc w:val="left"/>
      <w:pPr>
        <w:ind w:left="3000" w:hanging="360"/>
      </w:pPr>
    </w:lvl>
    <w:lvl w:ilvl="4" w:tplc="0C74172A">
      <w:start w:val="1"/>
      <w:numFmt w:val="lowerLetter"/>
      <w:lvlText w:val="%5."/>
      <w:lvlJc w:val="left"/>
      <w:pPr>
        <w:ind w:left="3720" w:hanging="360"/>
      </w:pPr>
    </w:lvl>
    <w:lvl w:ilvl="5" w:tplc="F752B25A">
      <w:start w:val="1"/>
      <w:numFmt w:val="lowerRoman"/>
      <w:lvlText w:val="%6."/>
      <w:lvlJc w:val="right"/>
      <w:pPr>
        <w:ind w:left="4440" w:hanging="180"/>
      </w:pPr>
    </w:lvl>
    <w:lvl w:ilvl="6" w:tplc="A11E9C00">
      <w:start w:val="1"/>
      <w:numFmt w:val="decimal"/>
      <w:lvlText w:val="%7."/>
      <w:lvlJc w:val="left"/>
      <w:pPr>
        <w:ind w:left="5160" w:hanging="360"/>
      </w:pPr>
    </w:lvl>
    <w:lvl w:ilvl="7" w:tplc="4D726C4C">
      <w:start w:val="1"/>
      <w:numFmt w:val="lowerLetter"/>
      <w:lvlText w:val="%8."/>
      <w:lvlJc w:val="left"/>
      <w:pPr>
        <w:ind w:left="5880" w:hanging="360"/>
      </w:pPr>
    </w:lvl>
    <w:lvl w:ilvl="8" w:tplc="38D8387E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32F5746"/>
    <w:multiLevelType w:val="hybridMultilevel"/>
    <w:tmpl w:val="C06A207C"/>
    <w:lvl w:ilvl="0" w:tplc="E786A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3B8A12E">
      <w:start w:val="1"/>
      <w:numFmt w:val="lowerLetter"/>
      <w:lvlText w:val="%2."/>
      <w:lvlJc w:val="left"/>
      <w:pPr>
        <w:ind w:left="1440" w:hanging="360"/>
      </w:pPr>
    </w:lvl>
    <w:lvl w:ilvl="2" w:tplc="0A3E5E6E">
      <w:start w:val="1"/>
      <w:numFmt w:val="lowerRoman"/>
      <w:lvlText w:val="%3."/>
      <w:lvlJc w:val="right"/>
      <w:pPr>
        <w:ind w:left="2160" w:hanging="180"/>
      </w:pPr>
    </w:lvl>
    <w:lvl w:ilvl="3" w:tplc="1A5A4B58">
      <w:start w:val="1"/>
      <w:numFmt w:val="decimal"/>
      <w:lvlText w:val="%4."/>
      <w:lvlJc w:val="left"/>
      <w:pPr>
        <w:ind w:left="2880" w:hanging="360"/>
      </w:pPr>
    </w:lvl>
    <w:lvl w:ilvl="4" w:tplc="D8E2D9C8">
      <w:start w:val="1"/>
      <w:numFmt w:val="lowerLetter"/>
      <w:lvlText w:val="%5."/>
      <w:lvlJc w:val="left"/>
      <w:pPr>
        <w:ind w:left="3600" w:hanging="360"/>
      </w:pPr>
    </w:lvl>
    <w:lvl w:ilvl="5" w:tplc="8F202BE6">
      <w:start w:val="1"/>
      <w:numFmt w:val="lowerRoman"/>
      <w:lvlText w:val="%6."/>
      <w:lvlJc w:val="right"/>
      <w:pPr>
        <w:ind w:left="4320" w:hanging="180"/>
      </w:pPr>
    </w:lvl>
    <w:lvl w:ilvl="6" w:tplc="8D36E15E">
      <w:start w:val="1"/>
      <w:numFmt w:val="decimal"/>
      <w:lvlText w:val="%7."/>
      <w:lvlJc w:val="left"/>
      <w:pPr>
        <w:ind w:left="5040" w:hanging="360"/>
      </w:pPr>
    </w:lvl>
    <w:lvl w:ilvl="7" w:tplc="6CEC3B02">
      <w:start w:val="1"/>
      <w:numFmt w:val="lowerLetter"/>
      <w:lvlText w:val="%8."/>
      <w:lvlJc w:val="left"/>
      <w:pPr>
        <w:ind w:left="5760" w:hanging="360"/>
      </w:pPr>
    </w:lvl>
    <w:lvl w:ilvl="8" w:tplc="0B0C1BA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68F8"/>
    <w:multiLevelType w:val="hybridMultilevel"/>
    <w:tmpl w:val="5958173C"/>
    <w:lvl w:ilvl="0" w:tplc="4D70585E">
      <w:start w:val="1"/>
      <w:numFmt w:val="decimal"/>
      <w:lvlText w:val="%1."/>
      <w:lvlJc w:val="left"/>
      <w:pPr>
        <w:ind w:left="720" w:hanging="360"/>
      </w:pPr>
    </w:lvl>
    <w:lvl w:ilvl="1" w:tplc="A42837F6">
      <w:start w:val="1"/>
      <w:numFmt w:val="lowerLetter"/>
      <w:lvlText w:val="%2."/>
      <w:lvlJc w:val="left"/>
      <w:pPr>
        <w:ind w:left="1440" w:hanging="360"/>
      </w:pPr>
    </w:lvl>
    <w:lvl w:ilvl="2" w:tplc="67D6E62E">
      <w:start w:val="1"/>
      <w:numFmt w:val="lowerRoman"/>
      <w:lvlText w:val="%3."/>
      <w:lvlJc w:val="right"/>
      <w:pPr>
        <w:ind w:left="2160" w:hanging="180"/>
      </w:pPr>
    </w:lvl>
    <w:lvl w:ilvl="3" w:tplc="EF94BD8C">
      <w:start w:val="1"/>
      <w:numFmt w:val="decimal"/>
      <w:lvlText w:val="%4."/>
      <w:lvlJc w:val="left"/>
      <w:pPr>
        <w:ind w:left="2880" w:hanging="360"/>
      </w:pPr>
    </w:lvl>
    <w:lvl w:ilvl="4" w:tplc="44CA6B12">
      <w:start w:val="1"/>
      <w:numFmt w:val="lowerLetter"/>
      <w:lvlText w:val="%5."/>
      <w:lvlJc w:val="left"/>
      <w:pPr>
        <w:ind w:left="3600" w:hanging="360"/>
      </w:pPr>
    </w:lvl>
    <w:lvl w:ilvl="5" w:tplc="EEF27176">
      <w:start w:val="1"/>
      <w:numFmt w:val="lowerRoman"/>
      <w:lvlText w:val="%6."/>
      <w:lvlJc w:val="right"/>
      <w:pPr>
        <w:ind w:left="4320" w:hanging="180"/>
      </w:pPr>
    </w:lvl>
    <w:lvl w:ilvl="6" w:tplc="15E8CE3E">
      <w:start w:val="1"/>
      <w:numFmt w:val="decimal"/>
      <w:lvlText w:val="%7."/>
      <w:lvlJc w:val="left"/>
      <w:pPr>
        <w:ind w:left="5040" w:hanging="360"/>
      </w:pPr>
    </w:lvl>
    <w:lvl w:ilvl="7" w:tplc="9AEAAA0A">
      <w:start w:val="1"/>
      <w:numFmt w:val="lowerLetter"/>
      <w:lvlText w:val="%8."/>
      <w:lvlJc w:val="left"/>
      <w:pPr>
        <w:ind w:left="5760" w:hanging="360"/>
      </w:pPr>
    </w:lvl>
    <w:lvl w:ilvl="8" w:tplc="BC92BD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E"/>
    <w:rsid w:val="008F2B5E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1B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4113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131B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1131B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4113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wyq110---naslov-clana">
    <w:name w:val="wyq110---naslov-clana"/>
    <w:basedOn w:val="Normal"/>
    <w:rsid w:val="0041131B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41131B"/>
    <w:pPr>
      <w:spacing w:before="100" w:beforeAutospacing="1" w:after="100" w:afterAutospacing="1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4113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4113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4113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41131B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41131B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41131B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41131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41131B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1B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4113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131B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1131B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4113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wyq110---naslov-clana">
    <w:name w:val="wyq110---naslov-clana"/>
    <w:basedOn w:val="Normal"/>
    <w:rsid w:val="0041131B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41131B"/>
    <w:pPr>
      <w:spacing w:before="100" w:beforeAutospacing="1" w:after="100" w:afterAutospacing="1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4113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4113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4113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41131B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41131B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41131B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41131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41131B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2020-03-05T13:29:00Z</dcterms:created>
  <dcterms:modified xsi:type="dcterms:W3CDTF">2020-03-05T13:29:00Z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291319</vt:lpwstr>
  </property>
  <property fmtid="{D5CDD505-2E9C-101B-9397-08002B2CF9AE}" pid="3" name="UserID">
    <vt:lpwstr>683</vt:lpwstr>
  </property>
</Properties>
</file>