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7312" w:rsidRDefault="00357312" w:rsidP="00AF1E1B">
      <w:pPr>
        <w:pStyle w:val="BodyText"/>
        <w:spacing w:before="120" w:after="120"/>
        <w:ind w:firstLine="1080"/>
        <w:rPr>
          <w:rFonts w:ascii="Arial" w:eastAsia="SimSun" w:hAnsi="Arial" w:cs="Arial"/>
          <w:sz w:val="23"/>
          <w:szCs w:val="23"/>
          <w:lang w:val="ru-RU" w:eastAsia="x-none"/>
        </w:rPr>
      </w:pPr>
      <w:r w:rsidRPr="00AF1E1B">
        <w:rPr>
          <w:rFonts w:ascii="Arial" w:eastAsia="SimSun" w:hAnsi="Arial" w:cs="Arial"/>
          <w:sz w:val="23"/>
          <w:szCs w:val="23"/>
          <w:lang w:val="ru-RU" w:eastAsia="x-none"/>
        </w:rPr>
        <w:t>На основу члана 8. став 1. Закона о Народној скупштини („Службени гласник РС“, бр</w:t>
      </w:r>
      <w:r w:rsidR="004D21D0">
        <w:rPr>
          <w:rFonts w:ascii="Arial" w:eastAsia="SimSun" w:hAnsi="Arial" w:cs="Arial"/>
          <w:sz w:val="23"/>
          <w:szCs w:val="23"/>
          <w:lang w:val="ru-RU" w:eastAsia="x-none"/>
        </w:rPr>
        <w:t>ој</w:t>
      </w:r>
      <w:r w:rsidRPr="00AF1E1B">
        <w:rPr>
          <w:rFonts w:ascii="Arial" w:eastAsia="SimSun" w:hAnsi="Arial" w:cs="Arial"/>
          <w:sz w:val="23"/>
          <w:szCs w:val="23"/>
          <w:lang w:val="ru-RU" w:eastAsia="x-none"/>
        </w:rPr>
        <w:t xml:space="preserve"> 9/10) и члана 238. став 5. Пословника Народне скупштине („Службени гласник РС“, број 20/12 </w:t>
      </w:r>
      <w:r w:rsidR="004D21D0">
        <w:rPr>
          <w:rFonts w:ascii="Arial" w:eastAsia="SimSun" w:hAnsi="Arial" w:cs="Arial"/>
          <w:sz w:val="23"/>
          <w:szCs w:val="23"/>
          <w:lang w:val="ru-RU" w:eastAsia="x-none"/>
        </w:rPr>
        <w:t xml:space="preserve">– </w:t>
      </w:r>
      <w:r w:rsidRPr="00AF1E1B">
        <w:rPr>
          <w:rFonts w:ascii="Arial" w:eastAsia="SimSun" w:hAnsi="Arial" w:cs="Arial"/>
          <w:sz w:val="23"/>
          <w:szCs w:val="23"/>
          <w:lang w:val="ru-RU" w:eastAsia="x-none"/>
        </w:rPr>
        <w:t>Пречишћени текст),</w:t>
      </w:r>
    </w:p>
    <w:p w:rsidR="00D80670" w:rsidRPr="00F8618E" w:rsidRDefault="00D80670" w:rsidP="00D80670">
      <w:pPr>
        <w:spacing w:before="120" w:after="120" w:line="240" w:lineRule="auto"/>
        <w:ind w:firstLine="1080"/>
        <w:jc w:val="both"/>
        <w:rPr>
          <w:rFonts w:ascii="Arial" w:eastAsia="SimSun" w:hAnsi="Arial" w:cs="Arial"/>
          <w:sz w:val="23"/>
          <w:szCs w:val="23"/>
          <w:lang w:val="ru-RU" w:eastAsia="x-none"/>
        </w:rPr>
      </w:pPr>
      <w:r w:rsidRPr="00F8618E">
        <w:rPr>
          <w:rFonts w:ascii="Arial" w:eastAsia="SimSun" w:hAnsi="Arial" w:cs="Arial"/>
          <w:sz w:val="23"/>
          <w:szCs w:val="23"/>
          <w:lang w:val="ru-RU" w:eastAsia="x-none"/>
        </w:rPr>
        <w:t>Народна скупштина Републике Србије, н</w:t>
      </w:r>
      <w:bookmarkStart w:id="0" w:name="_GoBack"/>
      <w:bookmarkEnd w:id="0"/>
      <w:r w:rsidRPr="00F8618E">
        <w:rPr>
          <w:rFonts w:ascii="Arial" w:eastAsia="SimSun" w:hAnsi="Arial" w:cs="Arial"/>
          <w:sz w:val="23"/>
          <w:szCs w:val="23"/>
          <w:lang w:val="ru-RU" w:eastAsia="x-none"/>
        </w:rPr>
        <w:t xml:space="preserve">а </w:t>
      </w:r>
      <w:r w:rsidRPr="00F8618E">
        <w:rPr>
          <w:rFonts w:ascii="Arial" w:eastAsia="SimSun" w:hAnsi="Arial" w:cs="Arial"/>
          <w:sz w:val="23"/>
          <w:szCs w:val="23"/>
          <w:lang w:val="sr-Cyrl-RS" w:eastAsia="x-none"/>
        </w:rPr>
        <w:t xml:space="preserve">Другој посебној </w:t>
      </w:r>
      <w:r w:rsidRPr="00F8618E">
        <w:rPr>
          <w:rFonts w:ascii="Arial" w:eastAsia="SimSun" w:hAnsi="Arial" w:cs="Arial"/>
          <w:sz w:val="23"/>
          <w:szCs w:val="23"/>
          <w:lang w:val="ru-RU" w:eastAsia="x-none"/>
        </w:rPr>
        <w:t xml:space="preserve">седници у Дванаестом сазиву, одржаној 26. децембра 2020. године, донела је </w:t>
      </w:r>
    </w:p>
    <w:p w:rsidR="00357312" w:rsidRPr="00AF1E1B" w:rsidRDefault="00357312" w:rsidP="00AF1E1B">
      <w:pPr>
        <w:spacing w:before="360" w:after="120" w:line="240" w:lineRule="auto"/>
        <w:jc w:val="center"/>
        <w:rPr>
          <w:rFonts w:ascii="Arial" w:eastAsia="Times New Roman" w:hAnsi="Arial" w:cs="Arial"/>
          <w:b/>
          <w:sz w:val="32"/>
          <w:szCs w:val="32"/>
          <w:lang w:val="sr-Cyrl-CS"/>
        </w:rPr>
      </w:pPr>
      <w:r w:rsidRPr="00AF1E1B">
        <w:rPr>
          <w:rFonts w:ascii="Arial" w:eastAsia="Times New Roman" w:hAnsi="Arial" w:cs="Arial"/>
          <w:b/>
          <w:sz w:val="32"/>
          <w:szCs w:val="32"/>
          <w:lang w:val="sr-Cyrl-CS"/>
        </w:rPr>
        <w:t>З</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А</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К</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Љ</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У</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Ч</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А</w:t>
      </w:r>
      <w:r w:rsidR="00AF1E1B" w:rsidRPr="00AF1E1B">
        <w:rPr>
          <w:rFonts w:ascii="Arial" w:eastAsia="Times New Roman" w:hAnsi="Arial" w:cs="Arial"/>
          <w:b/>
          <w:sz w:val="32"/>
          <w:szCs w:val="32"/>
        </w:rPr>
        <w:t xml:space="preserve"> </w:t>
      </w:r>
      <w:r w:rsidRPr="00AF1E1B">
        <w:rPr>
          <w:rFonts w:ascii="Arial" w:eastAsia="Times New Roman" w:hAnsi="Arial" w:cs="Arial"/>
          <w:b/>
          <w:sz w:val="32"/>
          <w:szCs w:val="32"/>
          <w:lang w:val="sr-Cyrl-CS"/>
        </w:rPr>
        <w:t>К</w:t>
      </w:r>
    </w:p>
    <w:p w:rsidR="00357312" w:rsidRPr="00AF1E1B" w:rsidRDefault="00357312" w:rsidP="00AF1E1B">
      <w:pPr>
        <w:spacing w:after="360" w:line="240" w:lineRule="auto"/>
        <w:ind w:left="720" w:right="720"/>
        <w:jc w:val="center"/>
        <w:rPr>
          <w:rFonts w:ascii="Arial" w:eastAsia="Times New Roman" w:hAnsi="Arial" w:cs="Arial"/>
          <w:b/>
          <w:sz w:val="26"/>
          <w:szCs w:val="26"/>
        </w:rPr>
      </w:pPr>
      <w:r w:rsidRPr="00AF1E1B">
        <w:rPr>
          <w:rFonts w:ascii="Arial" w:eastAsia="Times New Roman" w:hAnsi="Arial" w:cs="Arial"/>
          <w:b/>
          <w:sz w:val="26"/>
          <w:szCs w:val="26"/>
        </w:rPr>
        <w:t>поводом разматрања Извештаја о раду</w:t>
      </w:r>
      <w:r w:rsidR="00AF1E1B" w:rsidRPr="00AF1E1B">
        <w:rPr>
          <w:rFonts w:ascii="Arial" w:eastAsia="Times New Roman" w:hAnsi="Arial" w:cs="Arial"/>
          <w:b/>
          <w:sz w:val="26"/>
          <w:szCs w:val="26"/>
        </w:rPr>
        <w:t xml:space="preserve"> </w:t>
      </w:r>
      <w:r w:rsidRPr="00AF1E1B">
        <w:rPr>
          <w:rFonts w:ascii="Arial" w:eastAsia="Times New Roman" w:hAnsi="Arial" w:cs="Arial"/>
          <w:b/>
          <w:sz w:val="26"/>
          <w:szCs w:val="26"/>
        </w:rPr>
        <w:t>Државне ревизорске институције за 20</w:t>
      </w:r>
      <w:r w:rsidR="00B40CD3" w:rsidRPr="00AF1E1B">
        <w:rPr>
          <w:rFonts w:ascii="Arial" w:eastAsia="Times New Roman" w:hAnsi="Arial" w:cs="Arial"/>
          <w:b/>
          <w:sz w:val="26"/>
          <w:szCs w:val="26"/>
        </w:rPr>
        <w:t>19</w:t>
      </w:r>
      <w:r w:rsidRPr="00AF1E1B">
        <w:rPr>
          <w:rFonts w:ascii="Arial" w:eastAsia="Times New Roman" w:hAnsi="Arial" w:cs="Arial"/>
          <w:b/>
          <w:sz w:val="26"/>
          <w:szCs w:val="26"/>
        </w:rPr>
        <w:t>. годину</w:t>
      </w:r>
    </w:p>
    <w:p w:rsidR="00357312" w:rsidRPr="00AF1E1B" w:rsidRDefault="00AF1E1B" w:rsidP="00AF1E1B">
      <w:pPr>
        <w:pStyle w:val="BodyText"/>
        <w:spacing w:after="120"/>
        <w:ind w:firstLine="1080"/>
        <w:rPr>
          <w:rFonts w:ascii="Arial" w:eastAsia="SimSun" w:hAnsi="Arial" w:cs="Arial"/>
          <w:sz w:val="23"/>
          <w:szCs w:val="23"/>
          <w:lang w:val="sr-Latn-RS" w:eastAsia="x-none"/>
        </w:rPr>
      </w:pPr>
      <w:r w:rsidRPr="00AF1E1B">
        <w:rPr>
          <w:rFonts w:ascii="Arial" w:eastAsia="SimSun" w:hAnsi="Arial" w:cs="Arial"/>
          <w:sz w:val="23"/>
          <w:szCs w:val="23"/>
          <w:lang w:val="sr-Latn-RS" w:eastAsia="x-none"/>
        </w:rPr>
        <w:t>1.</w:t>
      </w:r>
      <w:r w:rsidRPr="00AF1E1B">
        <w:rPr>
          <w:rFonts w:ascii="Arial" w:eastAsia="SimSun" w:hAnsi="Arial" w:cs="Arial"/>
          <w:sz w:val="23"/>
          <w:szCs w:val="23"/>
          <w:lang w:val="sr-Latn-RS" w:eastAsia="x-none"/>
        </w:rPr>
        <w:tab/>
      </w:r>
      <w:r w:rsidR="00357312" w:rsidRPr="00AF1E1B">
        <w:rPr>
          <w:rFonts w:ascii="Arial" w:eastAsia="SimSun" w:hAnsi="Arial" w:cs="Arial"/>
          <w:sz w:val="23"/>
          <w:szCs w:val="23"/>
          <w:lang w:val="sr-Latn-RS" w:eastAsia="x-none"/>
        </w:rPr>
        <w:t>Народна скупштина оцењује да је Државна ревизорска институција у свом Извештају о раду за 201</w:t>
      </w:r>
      <w:r w:rsidR="008825E0" w:rsidRPr="00AF1E1B">
        <w:rPr>
          <w:rFonts w:ascii="Arial" w:eastAsia="SimSun" w:hAnsi="Arial" w:cs="Arial"/>
          <w:sz w:val="23"/>
          <w:szCs w:val="23"/>
          <w:lang w:val="sr-Latn-RS" w:eastAsia="x-none"/>
        </w:rPr>
        <w:t>9</w:t>
      </w:r>
      <w:r w:rsidR="00357312" w:rsidRPr="00AF1E1B">
        <w:rPr>
          <w:rFonts w:ascii="Arial" w:eastAsia="SimSun" w:hAnsi="Arial" w:cs="Arial"/>
          <w:sz w:val="23"/>
          <w:szCs w:val="23"/>
          <w:lang w:val="sr-Latn-RS" w:eastAsia="x-none"/>
        </w:rPr>
        <w:t xml:space="preserve">. годину целовито представила активности Државне ревизорске институције у извршавању уставних и законских надлежности које има у ревизији јавних средстава у Републици Србији. </w:t>
      </w:r>
    </w:p>
    <w:p w:rsidR="00357312" w:rsidRPr="00AF1E1B" w:rsidRDefault="00AF1E1B" w:rsidP="00AF1E1B">
      <w:pPr>
        <w:pStyle w:val="BodyText"/>
        <w:spacing w:after="120"/>
        <w:ind w:firstLine="1080"/>
        <w:rPr>
          <w:rFonts w:ascii="Arial" w:eastAsia="SimSun" w:hAnsi="Arial" w:cs="Arial"/>
          <w:sz w:val="23"/>
          <w:szCs w:val="23"/>
          <w:lang w:val="sr-Latn-RS" w:eastAsia="x-none"/>
        </w:rPr>
      </w:pPr>
      <w:r w:rsidRPr="00AF1E1B">
        <w:rPr>
          <w:rFonts w:ascii="Arial" w:eastAsia="SimSun" w:hAnsi="Arial" w:cs="Arial"/>
          <w:sz w:val="23"/>
          <w:szCs w:val="23"/>
          <w:lang w:val="sr-Latn-RS" w:eastAsia="x-none"/>
        </w:rPr>
        <w:t>2.</w:t>
      </w:r>
      <w:r w:rsidRPr="00AF1E1B">
        <w:rPr>
          <w:rFonts w:ascii="Arial" w:eastAsia="SimSun" w:hAnsi="Arial" w:cs="Arial"/>
          <w:sz w:val="23"/>
          <w:szCs w:val="23"/>
          <w:lang w:val="sr-Latn-RS" w:eastAsia="x-none"/>
        </w:rPr>
        <w:tab/>
      </w:r>
      <w:r w:rsidR="00357312" w:rsidRPr="00AF1E1B">
        <w:rPr>
          <w:rFonts w:ascii="Arial" w:eastAsia="SimSun" w:hAnsi="Arial" w:cs="Arial"/>
          <w:sz w:val="23"/>
          <w:szCs w:val="23"/>
          <w:lang w:val="sr-Latn-RS" w:eastAsia="x-none"/>
        </w:rPr>
        <w:t>Полазећи од препорука Државне ревизорске институције садржаних у Извештају о раду Државне ревизорске институц</w:t>
      </w:r>
      <w:r w:rsidR="00300F89" w:rsidRPr="00AF1E1B">
        <w:rPr>
          <w:rFonts w:ascii="Arial" w:eastAsia="SimSun" w:hAnsi="Arial" w:cs="Arial"/>
          <w:sz w:val="23"/>
          <w:szCs w:val="23"/>
          <w:lang w:val="sr-Latn-RS" w:eastAsia="x-none"/>
        </w:rPr>
        <w:t>и</w:t>
      </w:r>
      <w:r w:rsidR="00357312" w:rsidRPr="00AF1E1B">
        <w:rPr>
          <w:rFonts w:ascii="Arial" w:eastAsia="SimSun" w:hAnsi="Arial" w:cs="Arial"/>
          <w:sz w:val="23"/>
          <w:szCs w:val="23"/>
          <w:lang w:val="sr-Latn-RS" w:eastAsia="x-none"/>
        </w:rPr>
        <w:t>је за 201</w:t>
      </w:r>
      <w:r w:rsidR="008825E0" w:rsidRPr="00AF1E1B">
        <w:rPr>
          <w:rFonts w:ascii="Arial" w:eastAsia="SimSun" w:hAnsi="Arial" w:cs="Arial"/>
          <w:sz w:val="23"/>
          <w:szCs w:val="23"/>
          <w:lang w:val="sr-Latn-RS" w:eastAsia="x-none"/>
        </w:rPr>
        <w:t>9</w:t>
      </w:r>
      <w:r w:rsidR="00357312" w:rsidRPr="00AF1E1B">
        <w:rPr>
          <w:rFonts w:ascii="Arial" w:eastAsia="SimSun" w:hAnsi="Arial" w:cs="Arial"/>
          <w:sz w:val="23"/>
          <w:szCs w:val="23"/>
          <w:lang w:val="sr-Latn-RS" w:eastAsia="x-none"/>
        </w:rPr>
        <w:t>. годину, Народна скупштина препоручује Влади да предузме мере из своје надлежности којима ће се обезбедити спровођење препорука Државне ревизорске институције, пре свега тако што ће предложити Народној скупштини доношење одговарајућих закона, као и измен</w:t>
      </w:r>
      <w:r w:rsidR="008825E0" w:rsidRPr="00AF1E1B">
        <w:rPr>
          <w:rFonts w:ascii="Arial" w:eastAsia="SimSun" w:hAnsi="Arial" w:cs="Arial"/>
          <w:sz w:val="23"/>
          <w:szCs w:val="23"/>
          <w:lang w:val="sr-Latn-RS" w:eastAsia="x-none"/>
        </w:rPr>
        <w:t>ама</w:t>
      </w:r>
      <w:r w:rsidR="00357312" w:rsidRPr="00AF1E1B">
        <w:rPr>
          <w:rFonts w:ascii="Arial" w:eastAsia="SimSun" w:hAnsi="Arial" w:cs="Arial"/>
          <w:sz w:val="23"/>
          <w:szCs w:val="23"/>
          <w:lang w:val="sr-Latn-RS" w:eastAsia="x-none"/>
        </w:rPr>
        <w:t xml:space="preserve"> и допун</w:t>
      </w:r>
      <w:r w:rsidR="008825E0" w:rsidRPr="00AF1E1B">
        <w:rPr>
          <w:rFonts w:ascii="Arial" w:eastAsia="SimSun" w:hAnsi="Arial" w:cs="Arial"/>
          <w:sz w:val="23"/>
          <w:szCs w:val="23"/>
          <w:lang w:val="sr-Latn-RS" w:eastAsia="x-none"/>
        </w:rPr>
        <w:t>ама</w:t>
      </w:r>
      <w:r w:rsidR="00357312" w:rsidRPr="00AF1E1B">
        <w:rPr>
          <w:rFonts w:ascii="Arial" w:eastAsia="SimSun" w:hAnsi="Arial" w:cs="Arial"/>
          <w:sz w:val="23"/>
          <w:szCs w:val="23"/>
          <w:lang w:val="sr-Latn-RS" w:eastAsia="x-none"/>
        </w:rPr>
        <w:t xml:space="preserve"> подзаконских прописа које доноси Влада и прописа из надлежности министарстава на које је у Извештају посебно указано. </w:t>
      </w:r>
    </w:p>
    <w:p w:rsidR="00357312" w:rsidRPr="00AF1E1B" w:rsidRDefault="00357312" w:rsidP="00AF1E1B">
      <w:pPr>
        <w:pStyle w:val="BodyText"/>
        <w:spacing w:after="120"/>
        <w:ind w:firstLine="1080"/>
        <w:rPr>
          <w:rFonts w:ascii="Arial" w:eastAsia="SimSun" w:hAnsi="Arial" w:cs="Arial"/>
          <w:sz w:val="23"/>
          <w:szCs w:val="23"/>
          <w:lang w:val="sr-Latn-RS" w:eastAsia="x-none"/>
        </w:rPr>
      </w:pPr>
      <w:r w:rsidRPr="00AF1E1B">
        <w:rPr>
          <w:rFonts w:ascii="Arial" w:eastAsia="SimSun" w:hAnsi="Arial" w:cs="Arial"/>
          <w:sz w:val="23"/>
          <w:szCs w:val="23"/>
          <w:lang w:val="sr-Latn-RS" w:eastAsia="x-none"/>
        </w:rPr>
        <w:t>3.</w:t>
      </w:r>
      <w:r w:rsidR="00AF1E1B" w:rsidRPr="00AF1E1B">
        <w:rPr>
          <w:rFonts w:ascii="Arial" w:eastAsia="SimSun" w:hAnsi="Arial" w:cs="Arial"/>
          <w:sz w:val="23"/>
          <w:szCs w:val="23"/>
          <w:lang w:val="sr-Latn-RS" w:eastAsia="x-none"/>
        </w:rPr>
        <w:tab/>
      </w:r>
      <w:r w:rsidRPr="00AF1E1B">
        <w:rPr>
          <w:rFonts w:ascii="Arial" w:eastAsia="SimSun" w:hAnsi="Arial" w:cs="Arial"/>
          <w:sz w:val="23"/>
          <w:szCs w:val="23"/>
          <w:lang w:val="sr-Latn-RS" w:eastAsia="x-none"/>
        </w:rPr>
        <w:t xml:space="preserve">Полазећи од налаза Државне ревизорске институције да код већине ревидираних корисника јавних средстава није успостављен систем интерне контроле </w:t>
      </w:r>
      <w:r w:rsidR="008825E0" w:rsidRPr="00AF1E1B">
        <w:rPr>
          <w:rFonts w:ascii="Arial" w:eastAsia="SimSun" w:hAnsi="Arial" w:cs="Arial"/>
          <w:sz w:val="23"/>
          <w:szCs w:val="23"/>
          <w:lang w:val="sr-Latn-RS" w:eastAsia="x-none"/>
        </w:rPr>
        <w:t>који својим</w:t>
      </w:r>
      <w:r w:rsidRPr="00AF1E1B">
        <w:rPr>
          <w:rFonts w:ascii="Arial" w:eastAsia="SimSun" w:hAnsi="Arial" w:cs="Arial"/>
          <w:sz w:val="23"/>
          <w:szCs w:val="23"/>
          <w:lang w:val="sr-Latn-RS" w:eastAsia="x-none"/>
        </w:rPr>
        <w:t xml:space="preserve"> функционисањем обезбеђује пословање у складу са прописима, интерним актима и уговорима, као и постизање других циљева у складу са прописима, Одбор констатује да је неопходно да Влада, у складу са одговорношћу за извршавање закона, обезбеди доследно спровођење Закона о буџетском систему у делу који се односи на обавезу успостављања адекватног система финансијског управљања и контроле и увођења интерне ревизије код корисника јавних средстава. </w:t>
      </w:r>
    </w:p>
    <w:p w:rsidR="00357312" w:rsidRPr="00AF1E1B" w:rsidRDefault="001B5AB5" w:rsidP="00AF1E1B">
      <w:pPr>
        <w:pStyle w:val="BodyText"/>
        <w:spacing w:after="120"/>
        <w:ind w:firstLine="1080"/>
        <w:rPr>
          <w:rFonts w:ascii="Arial" w:eastAsia="SimSun" w:hAnsi="Arial" w:cs="Arial"/>
          <w:sz w:val="23"/>
          <w:szCs w:val="23"/>
          <w:lang w:val="sr-Latn-RS" w:eastAsia="x-none"/>
        </w:rPr>
      </w:pPr>
      <w:r w:rsidRPr="00AF1E1B">
        <w:rPr>
          <w:rFonts w:ascii="Arial" w:eastAsia="SimSun" w:hAnsi="Arial" w:cs="Arial"/>
          <w:sz w:val="23"/>
          <w:szCs w:val="23"/>
          <w:lang w:val="sr-Latn-RS" w:eastAsia="x-none"/>
        </w:rPr>
        <w:t>4</w:t>
      </w:r>
      <w:r w:rsidR="00AF1E1B" w:rsidRPr="00AF1E1B">
        <w:rPr>
          <w:rFonts w:ascii="Arial" w:eastAsia="SimSun" w:hAnsi="Arial" w:cs="Arial"/>
          <w:sz w:val="23"/>
          <w:szCs w:val="23"/>
          <w:lang w:val="sr-Latn-RS" w:eastAsia="x-none"/>
        </w:rPr>
        <w:t>.</w:t>
      </w:r>
      <w:r w:rsidR="00AF1E1B" w:rsidRPr="00AF1E1B">
        <w:rPr>
          <w:rFonts w:ascii="Arial" w:eastAsia="SimSun" w:hAnsi="Arial" w:cs="Arial"/>
          <w:sz w:val="23"/>
          <w:szCs w:val="23"/>
          <w:lang w:val="sr-Latn-RS" w:eastAsia="x-none"/>
        </w:rPr>
        <w:tab/>
      </w:r>
      <w:r w:rsidR="00357312" w:rsidRPr="00AF1E1B">
        <w:rPr>
          <w:rFonts w:ascii="Arial" w:eastAsia="SimSun" w:hAnsi="Arial" w:cs="Arial"/>
          <w:sz w:val="23"/>
          <w:szCs w:val="23"/>
          <w:lang w:val="sr-Latn-RS" w:eastAsia="x-none"/>
        </w:rPr>
        <w:t>Овај закључак објавити у „Службеном гласнику Републике Србије“.</w:t>
      </w:r>
    </w:p>
    <w:p w:rsidR="00AF1E1B" w:rsidRPr="00AF1E1B" w:rsidRDefault="00AF1E1B" w:rsidP="00AF1E1B">
      <w:pPr>
        <w:tabs>
          <w:tab w:val="left" w:pos="1080"/>
        </w:tabs>
        <w:spacing w:before="360" w:after="0" w:line="240" w:lineRule="auto"/>
        <w:jc w:val="both"/>
        <w:rPr>
          <w:rFonts w:ascii="Arial" w:eastAsia="Times New Roman" w:hAnsi="Arial" w:cs="Arial"/>
          <w:sz w:val="23"/>
          <w:szCs w:val="23"/>
          <w:lang w:val="sr-Cyrl-RS"/>
        </w:rPr>
      </w:pPr>
      <w:r w:rsidRPr="00AF1E1B">
        <w:rPr>
          <w:rFonts w:ascii="Arial" w:eastAsia="Times New Roman" w:hAnsi="Arial" w:cs="Arial"/>
          <w:sz w:val="23"/>
          <w:szCs w:val="23"/>
          <w:lang w:val="sr-Cyrl-RS"/>
        </w:rPr>
        <w:t xml:space="preserve">РС број </w:t>
      </w:r>
      <w:r w:rsidR="00D80670">
        <w:rPr>
          <w:rFonts w:ascii="Arial" w:eastAsia="Times New Roman" w:hAnsi="Arial" w:cs="Arial"/>
          <w:sz w:val="23"/>
          <w:szCs w:val="23"/>
          <w:lang w:val="sr-Cyrl-RS"/>
        </w:rPr>
        <w:t>74</w:t>
      </w:r>
    </w:p>
    <w:p w:rsidR="00AF1E1B" w:rsidRPr="00AF1E1B" w:rsidRDefault="00AF1E1B" w:rsidP="00AF1E1B">
      <w:pPr>
        <w:tabs>
          <w:tab w:val="left" w:pos="1080"/>
        </w:tabs>
        <w:spacing w:after="0" w:line="240" w:lineRule="auto"/>
        <w:jc w:val="both"/>
        <w:rPr>
          <w:rFonts w:ascii="Arial" w:eastAsia="Times New Roman" w:hAnsi="Arial" w:cs="Arial"/>
          <w:sz w:val="23"/>
          <w:szCs w:val="23"/>
          <w:lang w:val="ru-RU"/>
        </w:rPr>
      </w:pPr>
      <w:r w:rsidRPr="00AF1E1B">
        <w:rPr>
          <w:rFonts w:ascii="Arial" w:eastAsia="Times New Roman" w:hAnsi="Arial" w:cs="Arial"/>
          <w:sz w:val="23"/>
          <w:szCs w:val="23"/>
          <w:lang w:val="ru-RU"/>
        </w:rPr>
        <w:t xml:space="preserve">У Београду, </w:t>
      </w:r>
      <w:r w:rsidR="00D80670">
        <w:rPr>
          <w:rFonts w:ascii="Arial" w:eastAsia="Times New Roman" w:hAnsi="Arial" w:cs="Arial"/>
          <w:sz w:val="23"/>
          <w:szCs w:val="23"/>
          <w:lang w:val="ru-RU"/>
        </w:rPr>
        <w:t>26</w:t>
      </w:r>
      <w:r w:rsidRPr="00AF1E1B">
        <w:rPr>
          <w:rFonts w:ascii="Arial" w:eastAsia="Times New Roman" w:hAnsi="Arial" w:cs="Arial"/>
          <w:sz w:val="23"/>
          <w:szCs w:val="23"/>
        </w:rPr>
        <w:t xml:space="preserve">. </w:t>
      </w:r>
      <w:r w:rsidRPr="00AF1E1B">
        <w:rPr>
          <w:rFonts w:ascii="Arial" w:eastAsia="Times New Roman" w:hAnsi="Arial" w:cs="Arial"/>
          <w:sz w:val="23"/>
          <w:szCs w:val="23"/>
          <w:lang w:val="sr-Cyrl-RS"/>
        </w:rPr>
        <w:t>децембра</w:t>
      </w:r>
      <w:r w:rsidRPr="00AF1E1B">
        <w:rPr>
          <w:rFonts w:ascii="Arial" w:eastAsia="Times New Roman" w:hAnsi="Arial" w:cs="Arial"/>
          <w:sz w:val="23"/>
          <w:szCs w:val="23"/>
          <w:lang w:val="ru-RU"/>
        </w:rPr>
        <w:t xml:space="preserve"> 2020. године</w:t>
      </w:r>
    </w:p>
    <w:p w:rsidR="00AF1E1B" w:rsidRPr="00230602" w:rsidRDefault="00AF1E1B" w:rsidP="00AF1E1B">
      <w:pPr>
        <w:tabs>
          <w:tab w:val="left" w:pos="1080"/>
        </w:tabs>
        <w:spacing w:before="480" w:after="120" w:line="240" w:lineRule="auto"/>
        <w:jc w:val="center"/>
        <w:rPr>
          <w:rFonts w:ascii="Arial" w:eastAsia="Times New Roman" w:hAnsi="Arial" w:cs="Arial"/>
          <w:b/>
          <w:sz w:val="24"/>
          <w:szCs w:val="24"/>
          <w:lang w:val="sr-Cyrl-CS"/>
        </w:rPr>
      </w:pPr>
      <w:r w:rsidRPr="00230602">
        <w:rPr>
          <w:rFonts w:ascii="Arial" w:eastAsia="Times New Roman" w:hAnsi="Arial" w:cs="Arial"/>
          <w:b/>
          <w:sz w:val="24"/>
          <w:szCs w:val="24"/>
          <w:lang w:val="sr-Cyrl-CS"/>
        </w:rPr>
        <w:t>НАРОДНА СКУПШТИНА РЕПУБЛИКЕ СРБИЈЕ</w:t>
      </w:r>
    </w:p>
    <w:p w:rsidR="00AF1E1B" w:rsidRPr="00230602" w:rsidRDefault="00AF1E1B" w:rsidP="00AF1E1B">
      <w:pPr>
        <w:spacing w:after="0" w:line="240" w:lineRule="auto"/>
        <w:ind w:left="6480" w:right="-61"/>
        <w:jc w:val="center"/>
        <w:rPr>
          <w:rFonts w:ascii="Arial" w:eastAsia="Times New Roman" w:hAnsi="Arial" w:cs="Arial"/>
          <w:sz w:val="24"/>
          <w:szCs w:val="24"/>
          <w:lang w:val="sr-Cyrl-RS"/>
        </w:rPr>
      </w:pPr>
    </w:p>
    <w:p w:rsidR="00AF1E1B" w:rsidRPr="00AF1E1B" w:rsidRDefault="00AF1E1B" w:rsidP="00AF1E1B">
      <w:pPr>
        <w:spacing w:after="0" w:line="240" w:lineRule="auto"/>
        <w:ind w:left="6480" w:right="-61"/>
        <w:jc w:val="center"/>
        <w:rPr>
          <w:rFonts w:ascii="Arial" w:eastAsia="Times New Roman" w:hAnsi="Arial" w:cs="Arial"/>
          <w:sz w:val="23"/>
          <w:szCs w:val="23"/>
          <w:lang w:val="sr-Cyrl-RS"/>
        </w:rPr>
      </w:pPr>
      <w:r w:rsidRPr="00AF1E1B">
        <w:rPr>
          <w:rFonts w:ascii="Arial" w:eastAsia="Times New Roman" w:hAnsi="Arial" w:cs="Arial"/>
          <w:sz w:val="23"/>
          <w:szCs w:val="23"/>
          <w:lang w:val="sr-Cyrl-RS"/>
        </w:rPr>
        <w:t>ПРЕДСЕДНИК</w:t>
      </w:r>
    </w:p>
    <w:p w:rsidR="00AF1E1B" w:rsidRPr="00AF1E1B" w:rsidRDefault="00AF1E1B" w:rsidP="00AF1E1B">
      <w:pPr>
        <w:spacing w:after="0" w:line="240" w:lineRule="auto"/>
        <w:rPr>
          <w:rFonts w:ascii="Arial" w:eastAsia="Times New Roman" w:hAnsi="Arial" w:cs="Arial"/>
          <w:sz w:val="23"/>
          <w:szCs w:val="23"/>
          <w:lang w:val="sr-Cyrl-RS"/>
        </w:rPr>
      </w:pPr>
    </w:p>
    <w:p w:rsidR="00AF1E1B" w:rsidRPr="00AF1E1B" w:rsidRDefault="00AF1E1B" w:rsidP="00AF1E1B">
      <w:pPr>
        <w:spacing w:after="0" w:line="240" w:lineRule="auto"/>
        <w:rPr>
          <w:rFonts w:ascii="Arial" w:eastAsia="Times New Roman" w:hAnsi="Arial" w:cs="Arial"/>
          <w:sz w:val="23"/>
          <w:szCs w:val="23"/>
          <w:lang w:val="sr-Cyrl-RS"/>
        </w:rPr>
      </w:pPr>
    </w:p>
    <w:p w:rsidR="00AF1E1B" w:rsidRPr="00AF1E1B" w:rsidRDefault="00AF1E1B" w:rsidP="00AF1E1B">
      <w:pPr>
        <w:spacing w:after="0" w:line="240" w:lineRule="auto"/>
        <w:ind w:left="6480" w:right="-61"/>
        <w:jc w:val="center"/>
        <w:rPr>
          <w:rFonts w:ascii="Arial" w:eastAsia="Times New Roman" w:hAnsi="Arial" w:cs="Arial"/>
          <w:sz w:val="23"/>
          <w:szCs w:val="23"/>
          <w:lang w:val="sr-Cyrl-RS"/>
        </w:rPr>
      </w:pPr>
      <w:r w:rsidRPr="00AF1E1B">
        <w:rPr>
          <w:rFonts w:ascii="Arial" w:eastAsia="Times New Roman" w:hAnsi="Arial" w:cs="Arial"/>
          <w:sz w:val="23"/>
          <w:szCs w:val="23"/>
          <w:lang w:val="sr-Cyrl-RS"/>
        </w:rPr>
        <w:t>Ивица Дачић</w:t>
      </w:r>
    </w:p>
    <w:sectPr w:rsidR="00AF1E1B" w:rsidRPr="00AF1E1B" w:rsidSect="00AF1E1B">
      <w:pgSz w:w="11907" w:h="16839"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TimesRoman">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312"/>
    <w:rsid w:val="001B5AB5"/>
    <w:rsid w:val="001C70DE"/>
    <w:rsid w:val="00300F89"/>
    <w:rsid w:val="00357312"/>
    <w:rsid w:val="004203A7"/>
    <w:rsid w:val="0045610C"/>
    <w:rsid w:val="00462501"/>
    <w:rsid w:val="004D21D0"/>
    <w:rsid w:val="008825E0"/>
    <w:rsid w:val="00893970"/>
    <w:rsid w:val="00A52897"/>
    <w:rsid w:val="00A90DF7"/>
    <w:rsid w:val="00AA288C"/>
    <w:rsid w:val="00AF1E1B"/>
    <w:rsid w:val="00B40CD3"/>
    <w:rsid w:val="00C477C0"/>
    <w:rsid w:val="00D80670"/>
    <w:rsid w:val="00ED6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312"/>
    <w:pPr>
      <w:spacing w:after="0" w:line="240" w:lineRule="auto"/>
    </w:pPr>
    <w:rPr>
      <w:rFonts w:ascii="Calibri" w:eastAsia="Calibri" w:hAnsi="Calibri" w:cs="Times New Roman"/>
    </w:rPr>
  </w:style>
  <w:style w:type="paragraph" w:styleId="BodyText">
    <w:name w:val="Body Text"/>
    <w:basedOn w:val="Normal"/>
    <w:link w:val="BodyTextChar"/>
    <w:rsid w:val="00AF1E1B"/>
    <w:pPr>
      <w:spacing w:after="0" w:line="240" w:lineRule="auto"/>
      <w:jc w:val="both"/>
    </w:pPr>
    <w:rPr>
      <w:rFonts w:ascii="CTimesRoman" w:eastAsia="Times New Roman" w:hAnsi="CTimesRoman"/>
      <w:sz w:val="24"/>
      <w:szCs w:val="20"/>
    </w:rPr>
  </w:style>
  <w:style w:type="character" w:customStyle="1" w:styleId="BodyTextChar">
    <w:name w:val="Body Text Char"/>
    <w:basedOn w:val="DefaultParagraphFont"/>
    <w:link w:val="BodyText"/>
    <w:rsid w:val="00AF1E1B"/>
    <w:rPr>
      <w:rFonts w:ascii="CTimesRoman" w:eastAsia="Times New Roman" w:hAnsi="CTimes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731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7312"/>
    <w:pPr>
      <w:spacing w:after="0" w:line="240" w:lineRule="auto"/>
    </w:pPr>
    <w:rPr>
      <w:rFonts w:ascii="Calibri" w:eastAsia="Calibri" w:hAnsi="Calibri" w:cs="Times New Roman"/>
    </w:rPr>
  </w:style>
  <w:style w:type="paragraph" w:styleId="BodyText">
    <w:name w:val="Body Text"/>
    <w:basedOn w:val="Normal"/>
    <w:link w:val="BodyTextChar"/>
    <w:rsid w:val="00AF1E1B"/>
    <w:pPr>
      <w:spacing w:after="0" w:line="240" w:lineRule="auto"/>
      <w:jc w:val="both"/>
    </w:pPr>
    <w:rPr>
      <w:rFonts w:ascii="CTimesRoman" w:eastAsia="Times New Roman" w:hAnsi="CTimesRoman"/>
      <w:sz w:val="24"/>
      <w:szCs w:val="20"/>
    </w:rPr>
  </w:style>
  <w:style w:type="character" w:customStyle="1" w:styleId="BodyTextChar">
    <w:name w:val="Body Text Char"/>
    <w:basedOn w:val="DefaultParagraphFont"/>
    <w:link w:val="BodyText"/>
    <w:rsid w:val="00AF1E1B"/>
    <w:rPr>
      <w:rFonts w:ascii="CTimesRoman" w:eastAsia="Times New Roman" w:hAnsi="CTimes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618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Milanka Pokrajac</dc:creator>
  <cp:keywords/>
  <dc:description/>
  <cp:lastModifiedBy>Biljana Zeljkovic</cp:lastModifiedBy>
  <cp:revision>17</cp:revision>
  <dcterms:created xsi:type="dcterms:W3CDTF">2020-06-04T11:57:00Z</dcterms:created>
  <dcterms:modified xsi:type="dcterms:W3CDTF">2020-12-26T07:23:00Z</dcterms:modified>
</cp:coreProperties>
</file>